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ACE7EF" w14:textId="77777777" w:rsidR="007D106B" w:rsidRPr="00C8575A" w:rsidRDefault="00414A53" w:rsidP="007D106B">
      <w:pPr>
        <w:pStyle w:val="Descriptor"/>
      </w:pPr>
      <w:r w:rsidRPr="00C8575A">
        <w:rPr>
          <w:noProof/>
        </w:rPr>
        <mc:AlternateContent>
          <mc:Choice Requires="wps">
            <w:drawing>
              <wp:anchor distT="0" distB="0" distL="114300" distR="114300" simplePos="0" relativeHeight="251658240" behindDoc="1" locked="0" layoutInCell="1" allowOverlap="1" wp14:anchorId="4961E512" wp14:editId="4B9DC23F">
                <wp:simplePos x="0" y="0"/>
                <wp:positionH relativeFrom="column">
                  <wp:posOffset>-540385</wp:posOffset>
                </wp:positionH>
                <wp:positionV relativeFrom="page">
                  <wp:posOffset>86</wp:posOffset>
                </wp:positionV>
                <wp:extent cx="7559675" cy="7991475"/>
                <wp:effectExtent l="0" t="0" r="3175" b="9525"/>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9914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6068A9F" id="Rectangle 15" o:spid="_x0000_s1026" alt="&quot;&quot;" style="position:absolute;margin-left:-42.55pt;margin-top:0;width:595.25pt;height:629.25pt;z-index:-2516582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" fillcolor="#002664 [3204]" stroked="f" strokeweight="1pt">
                <w10:wrap anchory="page"/>
              </v:rect>
            </w:pict>
          </mc:Fallback>
        </mc:AlternateContent>
      </w:r>
      <w:r w:rsidR="00B41C2B" w:rsidRPr="00C8575A">
        <w:t>Department of Climate Change, Energy, the Environment and Water</w:t>
      </w:r>
    </w:p>
    <w:p w14:paraId="2C4A9690" w14:textId="1D147D8C" w:rsidR="000A739E" w:rsidRPr="00C8575A" w:rsidRDefault="00000000" w:rsidP="0014329E">
      <w:pPr>
        <w:pStyle w:val="Title"/>
        <w:spacing w:before="240" w:after="240"/>
      </w:pPr>
      <w:sdt>
        <w:sdtPr>
          <w:alias w:val="Title"/>
          <w:tag w:val="Title"/>
          <w:id w:val="-1665233913"/>
          <w:lock w:val="sdtLocked"/>
          <w:placeholder>
            <w:docPart w:val="FDB68F552C2A4026AA096411359F4565"/>
          </w:placeholder>
          <w:dataBinding w:prefixMappings="xmlns:ns0='http://purl.org/dc/elements/1.1/' xmlns:ns1='http://schemas.openxmlformats.org/package/2006/metadata/core-properties' " w:xpath="/ns1:coreProperties[1]/ns0:title[1]" w:storeItemID="{6C3C8BC8-F283-45AE-878A-BAB7291924A1}"/>
          <w:text/>
        </w:sdtPr>
        <w:sdtContent>
          <w:r w:rsidR="00626EBB" w:rsidRPr="00C8575A">
            <w:t>Water Industry Handbook</w:t>
          </w:r>
        </w:sdtContent>
      </w:sdt>
      <w:r w:rsidR="009A49C9" w:rsidRPr="00C8575A">
        <w:t xml:space="preserve"> </w:t>
      </w:r>
    </w:p>
    <w:p w14:paraId="447EEAE1" w14:textId="0297C2DA" w:rsidR="0002627E" w:rsidRPr="00C8575A" w:rsidRDefault="00626EBB" w:rsidP="00773685">
      <w:pPr>
        <w:pStyle w:val="Subtitle"/>
      </w:pPr>
      <w:r w:rsidRPr="00C8575A">
        <w:t>Councillors’ Executive Version</w:t>
      </w:r>
      <w:r w:rsidR="001909B9" w:rsidRPr="00C8575A">
        <w:t xml:space="preserve"> </w:t>
      </w:r>
    </w:p>
    <w:p w14:paraId="5405880A" w14:textId="2073BD5F" w:rsidR="00BA0DE8" w:rsidRDefault="00626EBB" w:rsidP="008249F2">
      <w:pPr>
        <w:pStyle w:val="Date"/>
      </w:pPr>
      <w:r w:rsidRPr="00C8575A">
        <w:t>September 2024</w:t>
      </w:r>
      <w:r w:rsidR="00BA0DE8" w:rsidRPr="001264DE">
        <w:t xml:space="preserve"> </w:t>
      </w:r>
    </w:p>
    <w:p w14:paraId="7340BA5A" w14:textId="77777777" w:rsidR="00274F18" w:rsidRDefault="00274F18" w:rsidP="008907C0">
      <w:pPr>
        <w:pStyle w:val="BodyText"/>
        <w:rPr>
          <w:noProof/>
        </w:rPr>
      </w:pPr>
    </w:p>
    <w:p w14:paraId="1539FCEB" w14:textId="77777777" w:rsidR="008907C0" w:rsidRDefault="00000000" w:rsidP="00274F18">
      <w:pPr>
        <w:pStyle w:val="BodyText"/>
        <w:ind w:left="-851"/>
      </w:pPr>
      <w:sdt>
        <w:sdtPr>
          <w:id w:val="-1304608518"/>
          <w:picture/>
        </w:sdtPr>
        <w:sdtContent>
          <w:r w:rsidR="00274F18">
            <w:rPr>
              <w:noProof/>
            </w:rPr>
            <w:drawing>
              <wp:inline distT="0" distB="0" distL="0" distR="0" wp14:anchorId="7E31DB80" wp14:editId="34BF92A3">
                <wp:extent cx="7559652" cy="4364966"/>
                <wp:effectExtent l="0" t="0" r="3810" b="0"/>
                <wp:docPr id="3" name="Picture 1" descr="Wauchope Water Treatment Plant&#10;Mandatory credit: Elena de Bruijne/DP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descr="Wauchope Water Treatment Plant&#10;Mandatory credit: Elena de Bruijne/DPE"/>
                        <pic:cNvPicPr>
                          <a:picLocks noChangeAspect="1" noChangeArrowheads="1"/>
                        </pic:cNvPicPr>
                      </pic:nvPicPr>
                      <pic:blipFill>
                        <a:blip r:embed="rId11"/>
                        <a:stretch>
                          <a:fillRect/>
                        </a:stretch>
                      </pic:blipFill>
                      <pic:spPr bwMode="auto">
                        <a:xfrm>
                          <a:off x="0" y="0"/>
                          <a:ext cx="7612726" cy="4395611"/>
                        </a:xfrm>
                        <a:prstGeom prst="rect">
                          <a:avLst/>
                        </a:prstGeom>
                        <a:noFill/>
                        <a:ln>
                          <a:noFill/>
                        </a:ln>
                      </pic:spPr>
                    </pic:pic>
                  </a:graphicData>
                </a:graphic>
              </wp:inline>
            </w:drawing>
          </w:r>
        </w:sdtContent>
      </w:sdt>
      <w:r w:rsidR="008907C0">
        <w:br w:type="page"/>
      </w:r>
    </w:p>
    <w:p w14:paraId="6CA87E56" w14:textId="77777777" w:rsidR="00DA714E" w:rsidRPr="00FD73F9" w:rsidRDefault="00DA714E" w:rsidP="00341B67">
      <w:pPr>
        <w:pStyle w:val="Heading2"/>
      </w:pPr>
      <w:bookmarkStart w:id="0" w:name="_Toc175064442"/>
      <w:r w:rsidRPr="00FD73F9">
        <w:lastRenderedPageBreak/>
        <w:t>Acknowledgement of Country</w:t>
      </w:r>
      <w:bookmarkEnd w:id="0"/>
    </w:p>
    <w:p w14:paraId="1703A793" w14:textId="77777777" w:rsidR="00A64946" w:rsidRPr="00A64946" w:rsidRDefault="00113925" w:rsidP="00E553B4">
      <w:pPr>
        <w:pStyle w:val="Quote"/>
        <w:ind w:left="3828"/>
      </w:pPr>
      <w:bookmarkStart w:id="1" w:name="_Hlk163815125"/>
      <w:r>
        <w:rPr>
          <w:noProof/>
        </w:rPr>
        <w:drawing>
          <wp:anchor distT="0" distB="0" distL="114300" distR="114300" simplePos="0" relativeHeight="251658241" behindDoc="0" locked="0" layoutInCell="1" allowOverlap="1" wp14:anchorId="058913D4" wp14:editId="14D1CE16">
            <wp:simplePos x="0" y="0"/>
            <wp:positionH relativeFrom="margin">
              <wp:align>left</wp:align>
            </wp:positionH>
            <wp:positionV relativeFrom="page">
              <wp:posOffset>1186815</wp:posOffset>
            </wp:positionV>
            <wp:extent cx="2606400" cy="2728800"/>
            <wp:effectExtent l="0" t="0" r="0" b="0"/>
            <wp:wrapSquare wrapText="bothSides"/>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6400" cy="27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4946" w:rsidRPr="00A64946">
        <w:t>Department of Climate Change, Energy</w:t>
      </w:r>
      <w:r w:rsidR="00150ABE">
        <w:t>,</w:t>
      </w:r>
      <w:r w:rsidR="00A64946" w:rsidRPr="00A64946">
        <w:t xml:space="preserve"> the Environment and Water acknowledges the traditional custodians of the land and pays respect to Elders past, present and future.</w:t>
      </w:r>
    </w:p>
    <w:p w14:paraId="02406F79" w14:textId="77777777" w:rsidR="001C43B2" w:rsidRDefault="00A64946" w:rsidP="00E553B4">
      <w:pPr>
        <w:pStyle w:val="Quote"/>
        <w:ind w:left="3828"/>
      </w:pPr>
      <w:r w:rsidRPr="00A64946">
        <w:t>We recognise Australian Aboriginal and Torres Strait Islander peoples’ unique cultural and spiritual relationships to place and their rich contribution to society.</w:t>
      </w:r>
    </w:p>
    <w:p w14:paraId="7D0129DA" w14:textId="77777777" w:rsidR="00A64946" w:rsidRPr="00A64946" w:rsidRDefault="00A64946" w:rsidP="00A64946">
      <w:pPr>
        <w:pStyle w:val="BodyText"/>
      </w:pPr>
      <w:bookmarkStart w:id="2" w:name="_Hlk163815134"/>
      <w:bookmarkEnd w:id="1"/>
      <w:r w:rsidRPr="00A64946">
        <w:t>Artist and designer Nikita Ridgeway from Aboriginal design agency – Boss Lady Creative Designs, created the People and Community symbol.</w:t>
      </w:r>
    </w:p>
    <w:bookmarkEnd w:id="2"/>
    <w:p w14:paraId="30AF998B" w14:textId="77777777" w:rsidR="005261FB" w:rsidRDefault="005261FB" w:rsidP="005261FB">
      <w:pPr>
        <w:pStyle w:val="BodyText"/>
      </w:pPr>
    </w:p>
    <w:p w14:paraId="5BA231F3" w14:textId="2DC87895" w:rsidR="00DA714E" w:rsidRDefault="00000000" w:rsidP="00DA714E">
      <w:pPr>
        <w:pStyle w:val="BodyText"/>
      </w:pPr>
      <w:sdt>
        <w:sdtPr>
          <w:alias w:val="Title"/>
          <w:tag w:val="Title"/>
          <w:id w:val="1990745020"/>
          <w:placeholder>
            <w:docPart w:val="39CFF40EA16747D6B69D8B2D5345349E"/>
          </w:placeholder>
          <w:dataBinding w:prefixMappings="xmlns:ns0='http://purl.org/dc/elements/1.1/' xmlns:ns1='http://schemas.openxmlformats.org/package/2006/metadata/core-properties' " w:xpath="/ns1:coreProperties[1]/ns0:title[1]" w:storeItemID="{6C3C8BC8-F283-45AE-878A-BAB7291924A1}"/>
          <w:text/>
        </w:sdtPr>
        <w:sdtContent>
          <w:r w:rsidR="00626EBB">
            <w:t>Water Industry Handbook</w:t>
          </w:r>
        </w:sdtContent>
      </w:sdt>
    </w:p>
    <w:p w14:paraId="786329EA" w14:textId="77777777" w:rsidR="00E24D78" w:rsidRDefault="00E24D78" w:rsidP="00E24D78">
      <w:pPr>
        <w:pStyle w:val="BodyText"/>
      </w:pPr>
      <w:r>
        <w:t xml:space="preserve">Published by </w:t>
      </w:r>
      <w:r w:rsidR="00B41C2B">
        <w:t>NSW Department of Climate Change, Energy, the Environment and Water</w:t>
      </w:r>
    </w:p>
    <w:p w14:paraId="0F4BF2C4" w14:textId="262EEA28" w:rsidR="00E24D78" w:rsidRDefault="00000000" w:rsidP="00E24D78">
      <w:pPr>
        <w:pStyle w:val="BodyText"/>
      </w:pPr>
      <w:hyperlink r:id="rId13" w:history="1">
        <w:r w:rsidR="00626EBB" w:rsidRPr="00F01E2D">
          <w:rPr>
            <w:rStyle w:val="Hyperlink"/>
          </w:rPr>
          <w:t>https://water.dpie.nsw.gov.au/</w:t>
        </w:r>
      </w:hyperlink>
      <w:r w:rsidR="00626EBB">
        <w:t xml:space="preserve"> </w:t>
      </w:r>
      <w:r w:rsidR="00E24D78">
        <w:t xml:space="preserve"> </w:t>
      </w:r>
    </w:p>
    <w:p w14:paraId="6FAD0D4F" w14:textId="037F0DD4" w:rsidR="00DA714E" w:rsidRDefault="00DA714E" w:rsidP="00DA714E">
      <w:pPr>
        <w:pStyle w:val="BodyText"/>
      </w:pPr>
      <w:r>
        <w:t xml:space="preserve">First published: </w:t>
      </w:r>
      <w:r w:rsidR="00626EBB">
        <w:t>September 2024</w:t>
      </w:r>
    </w:p>
    <w:p w14:paraId="48153B38" w14:textId="6B8DA78A" w:rsidR="00DA714E" w:rsidRDefault="00DA714E" w:rsidP="00DA714E">
      <w:pPr>
        <w:pStyle w:val="BodyText"/>
      </w:pPr>
      <w:r>
        <w:t>Department</w:t>
      </w:r>
      <w:r w:rsidR="001C43B2">
        <w:t xml:space="preserve"> </w:t>
      </w:r>
      <w:r>
        <w:t xml:space="preserve">reference number: </w:t>
      </w:r>
      <w:r w:rsidR="00626EBB">
        <w:t>PUB24/632</w:t>
      </w:r>
    </w:p>
    <w:p w14:paraId="1FF8F880" w14:textId="77777777" w:rsidR="00DA714E" w:rsidRPr="00BB1C56" w:rsidRDefault="00DA714E" w:rsidP="00BB1C56">
      <w:pPr>
        <w:pStyle w:val="Moreinfomation"/>
      </w:pPr>
      <w:r w:rsidRPr="00BB1C56">
        <w:t>Copyright and disclaimer</w:t>
      </w:r>
    </w:p>
    <w:p w14:paraId="2D62152D" w14:textId="16D7D4B0" w:rsidR="00765D51" w:rsidRDefault="00DA714E" w:rsidP="008907C0">
      <w:pPr>
        <w:pStyle w:val="BodyText"/>
      </w:pPr>
      <w:r>
        <w:t xml:space="preserve">© State of New South Wales through </w:t>
      </w:r>
      <w:r w:rsidR="00B41C2B">
        <w:t>Department of Climate Change, Energy, the Environment and Water</w:t>
      </w:r>
      <w:r>
        <w:t xml:space="preserve"> </w:t>
      </w:r>
      <w:r w:rsidR="00765D51">
        <w:t>2024</w:t>
      </w:r>
      <w:r>
        <w:t xml:space="preserve">. </w:t>
      </w:r>
      <w:r w:rsidR="00FA1145" w:rsidRPr="00FA1145">
        <w:t>Information contained in this publication is based on knowledge and understanding at the time of writing,</w:t>
      </w:r>
      <w:r>
        <w:t xml:space="preserve"> </w:t>
      </w:r>
      <w:r w:rsidR="00626EBB">
        <w:t>September 2024</w:t>
      </w:r>
      <w:r>
        <w:t>, and is subject to change. For more information, please visit</w:t>
      </w:r>
      <w:r w:rsidR="00765D51">
        <w:t xml:space="preserve"> the following websites:</w:t>
      </w:r>
    </w:p>
    <w:p w14:paraId="26D32E8C" w14:textId="77777777" w:rsidR="00FE10D9" w:rsidRPr="008907C0" w:rsidRDefault="00000000" w:rsidP="008907C0">
      <w:pPr>
        <w:pStyle w:val="BodyText"/>
      </w:pPr>
      <w:sdt>
        <w:sdtPr>
          <w:id w:val="984820831"/>
          <w:placeholder>
            <w:docPart w:val="352A2787C4E640E4B619B246A42C1A11"/>
          </w:placeholder>
        </w:sdtPr>
        <w:sdtContent>
          <w:r w:rsidR="00765D51">
            <w:rPr>
              <w:rFonts w:eastAsia="Times New Roman"/>
            </w:rPr>
            <w:t xml:space="preserve">For ECCS documents: </w:t>
          </w:r>
          <w:hyperlink r:id="rId14" w:history="1">
            <w:r w:rsidR="00765D51" w:rsidRPr="004A05CB">
              <w:rPr>
                <w:rStyle w:val="Hyperlink"/>
                <w:rFonts w:eastAsia="Times New Roman"/>
              </w:rPr>
              <w:t>https://www.energy.nsw.gov.au/copyright</w:t>
            </w:r>
          </w:hyperlink>
          <w:r w:rsidR="00765D51">
            <w:rPr>
              <w:rFonts w:eastAsia="Times New Roman"/>
            </w:rPr>
            <w:br/>
            <w:t xml:space="preserve">For Water and Environment </w:t>
          </w:r>
          <w:hyperlink r:id="rId15" w:history="1">
            <w:r w:rsidR="00765D51">
              <w:rPr>
                <w:rStyle w:val="Hyperlink"/>
                <w:rFonts w:eastAsia="Times New Roman"/>
              </w:rPr>
              <w:t>https://www.environment.nsw.gov.au/about-us/copyright-and-disclaimer</w:t>
            </w:r>
          </w:hyperlink>
          <w:r w:rsidR="00765D51">
            <w:rPr>
              <w:rFonts w:eastAsia="Times New Roman"/>
            </w:rPr>
            <w:br/>
            <w:t xml:space="preserve">For General NSW Government </w:t>
          </w:r>
          <w:hyperlink r:id="rId16" w:history="1">
            <w:r w:rsidR="00765D51">
              <w:rPr>
                <w:rStyle w:val="Hyperlink"/>
                <w:rFonts w:eastAsia="Times New Roman"/>
              </w:rPr>
              <w:t>https://www.nsw.gov.au/nsw-government/copyright</w:t>
            </w:r>
          </w:hyperlink>
        </w:sdtContent>
      </w:sdt>
    </w:p>
    <w:sdt>
      <w:sdtPr>
        <w:rPr>
          <w:color w:val="22272B" w:themeColor="text1"/>
          <w:sz w:val="22"/>
        </w:rPr>
        <w:id w:val="-69656224"/>
        <w:docPartObj>
          <w:docPartGallery w:val="Table of Contents"/>
          <w:docPartUnique/>
        </w:docPartObj>
      </w:sdtPr>
      <w:sdtEndPr>
        <w:rPr>
          <w:noProof/>
        </w:rPr>
      </w:sdtEndPr>
      <w:sdtContent>
        <w:p w14:paraId="0EAD8A7A" w14:textId="77777777" w:rsidR="00474864" w:rsidRDefault="00474864" w:rsidP="00474864">
          <w:pPr>
            <w:pStyle w:val="TOCHeading"/>
          </w:pPr>
          <w:r>
            <w:t>Contents</w:t>
          </w:r>
        </w:p>
        <w:p w14:paraId="00650B9F" w14:textId="1E0B85EC" w:rsidR="00341B67" w:rsidRDefault="003E7B8D">
          <w:pPr>
            <w:pStyle w:val="TOC2"/>
            <w:rPr>
              <w:rFonts w:eastAsiaTheme="minorEastAsia" w:cstheme="minorBidi"/>
              <w:noProof/>
              <w:color w:val="auto"/>
              <w:kern w:val="2"/>
              <w:sz w:val="24"/>
              <w:szCs w:val="24"/>
              <w:lang w:eastAsia="en-AU"/>
              <w14:ligatures w14:val="standardContextual"/>
            </w:rPr>
          </w:pPr>
          <w:r>
            <w:rPr>
              <w:b/>
            </w:rPr>
            <w:fldChar w:fldCharType="begin"/>
          </w:r>
          <w:r>
            <w:rPr>
              <w:b/>
            </w:rPr>
            <w:instrText xml:space="preserve"> TOC \o "1-3" \h \z \u </w:instrText>
          </w:r>
          <w:r>
            <w:rPr>
              <w:b/>
            </w:rPr>
            <w:fldChar w:fldCharType="separate"/>
          </w:r>
          <w:hyperlink w:anchor="_Toc175064442" w:history="1">
            <w:r w:rsidR="00341B67" w:rsidRPr="00AF4200">
              <w:rPr>
                <w:rStyle w:val="Hyperlink"/>
                <w:noProof/>
              </w:rPr>
              <w:t>Acknowledgement of Country</w:t>
            </w:r>
            <w:r w:rsidR="00341B67">
              <w:rPr>
                <w:noProof/>
                <w:webHidden/>
              </w:rPr>
              <w:tab/>
            </w:r>
            <w:r w:rsidR="00341B67">
              <w:rPr>
                <w:noProof/>
                <w:webHidden/>
              </w:rPr>
              <w:fldChar w:fldCharType="begin"/>
            </w:r>
            <w:r w:rsidR="00341B67">
              <w:rPr>
                <w:noProof/>
                <w:webHidden/>
              </w:rPr>
              <w:instrText xml:space="preserve"> PAGEREF _Toc175064442 \h </w:instrText>
            </w:r>
            <w:r w:rsidR="00341B67">
              <w:rPr>
                <w:noProof/>
                <w:webHidden/>
              </w:rPr>
            </w:r>
            <w:r w:rsidR="00341B67">
              <w:rPr>
                <w:noProof/>
                <w:webHidden/>
              </w:rPr>
              <w:fldChar w:fldCharType="separate"/>
            </w:r>
            <w:r w:rsidR="00341B67">
              <w:rPr>
                <w:noProof/>
                <w:webHidden/>
              </w:rPr>
              <w:t>ii</w:t>
            </w:r>
            <w:r w:rsidR="00341B67">
              <w:rPr>
                <w:noProof/>
                <w:webHidden/>
              </w:rPr>
              <w:fldChar w:fldCharType="end"/>
            </w:r>
          </w:hyperlink>
        </w:p>
        <w:p w14:paraId="3F7B771A" w14:textId="783DB6E4" w:rsidR="00341B67" w:rsidRDefault="00000000">
          <w:pPr>
            <w:pStyle w:val="TOC2"/>
            <w:rPr>
              <w:rFonts w:eastAsiaTheme="minorEastAsia" w:cstheme="minorBidi"/>
              <w:noProof/>
              <w:color w:val="auto"/>
              <w:kern w:val="2"/>
              <w:sz w:val="24"/>
              <w:szCs w:val="24"/>
              <w:lang w:eastAsia="en-AU"/>
              <w14:ligatures w14:val="standardContextual"/>
            </w:rPr>
          </w:pPr>
          <w:hyperlink w:anchor="_Toc175064443" w:history="1">
            <w:r w:rsidR="00341B67" w:rsidRPr="00AF4200">
              <w:rPr>
                <w:rStyle w:val="Hyperlink"/>
                <w:noProof/>
              </w:rPr>
              <w:t>Introduction</w:t>
            </w:r>
            <w:r w:rsidR="00341B67">
              <w:rPr>
                <w:noProof/>
                <w:webHidden/>
              </w:rPr>
              <w:tab/>
            </w:r>
            <w:r w:rsidR="00341B67">
              <w:rPr>
                <w:noProof/>
                <w:webHidden/>
              </w:rPr>
              <w:fldChar w:fldCharType="begin"/>
            </w:r>
            <w:r w:rsidR="00341B67">
              <w:rPr>
                <w:noProof/>
                <w:webHidden/>
              </w:rPr>
              <w:instrText xml:space="preserve"> PAGEREF _Toc175064443 \h </w:instrText>
            </w:r>
            <w:r w:rsidR="00341B67">
              <w:rPr>
                <w:noProof/>
                <w:webHidden/>
              </w:rPr>
            </w:r>
            <w:r w:rsidR="00341B67">
              <w:rPr>
                <w:noProof/>
                <w:webHidden/>
              </w:rPr>
              <w:fldChar w:fldCharType="separate"/>
            </w:r>
            <w:r w:rsidR="00341B67">
              <w:rPr>
                <w:noProof/>
                <w:webHidden/>
              </w:rPr>
              <w:t>4</w:t>
            </w:r>
            <w:r w:rsidR="00341B67">
              <w:rPr>
                <w:noProof/>
                <w:webHidden/>
              </w:rPr>
              <w:fldChar w:fldCharType="end"/>
            </w:r>
          </w:hyperlink>
        </w:p>
        <w:p w14:paraId="7E94FDF4" w14:textId="669C251A" w:rsidR="00341B67" w:rsidRDefault="00000000">
          <w:pPr>
            <w:pStyle w:val="TOC2"/>
            <w:rPr>
              <w:rFonts w:eastAsiaTheme="minorEastAsia" w:cstheme="minorBidi"/>
              <w:noProof/>
              <w:color w:val="auto"/>
              <w:kern w:val="2"/>
              <w:sz w:val="24"/>
              <w:szCs w:val="24"/>
              <w:lang w:eastAsia="en-AU"/>
              <w14:ligatures w14:val="standardContextual"/>
            </w:rPr>
          </w:pPr>
          <w:hyperlink w:anchor="_Toc175064444" w:history="1">
            <w:r w:rsidR="00341B67" w:rsidRPr="00AF4200">
              <w:rPr>
                <w:rStyle w:val="Hyperlink"/>
                <w:noProof/>
              </w:rPr>
              <w:t>Town water services are a council’s responsibility</w:t>
            </w:r>
            <w:r w:rsidR="00341B67">
              <w:rPr>
                <w:noProof/>
                <w:webHidden/>
              </w:rPr>
              <w:tab/>
            </w:r>
            <w:r w:rsidR="00341B67">
              <w:rPr>
                <w:noProof/>
                <w:webHidden/>
              </w:rPr>
              <w:fldChar w:fldCharType="begin"/>
            </w:r>
            <w:r w:rsidR="00341B67">
              <w:rPr>
                <w:noProof/>
                <w:webHidden/>
              </w:rPr>
              <w:instrText xml:space="preserve"> PAGEREF _Toc175064444 \h </w:instrText>
            </w:r>
            <w:r w:rsidR="00341B67">
              <w:rPr>
                <w:noProof/>
                <w:webHidden/>
              </w:rPr>
            </w:r>
            <w:r w:rsidR="00341B67">
              <w:rPr>
                <w:noProof/>
                <w:webHidden/>
              </w:rPr>
              <w:fldChar w:fldCharType="separate"/>
            </w:r>
            <w:r w:rsidR="00341B67">
              <w:rPr>
                <w:noProof/>
                <w:webHidden/>
              </w:rPr>
              <w:t>5</w:t>
            </w:r>
            <w:r w:rsidR="00341B67">
              <w:rPr>
                <w:noProof/>
                <w:webHidden/>
              </w:rPr>
              <w:fldChar w:fldCharType="end"/>
            </w:r>
          </w:hyperlink>
        </w:p>
        <w:p w14:paraId="34DF7C3E" w14:textId="06755300" w:rsidR="00341B67" w:rsidRDefault="00000000">
          <w:pPr>
            <w:pStyle w:val="TOC2"/>
            <w:rPr>
              <w:rFonts w:eastAsiaTheme="minorEastAsia" w:cstheme="minorBidi"/>
              <w:noProof/>
              <w:color w:val="auto"/>
              <w:kern w:val="2"/>
              <w:sz w:val="24"/>
              <w:szCs w:val="24"/>
              <w:lang w:eastAsia="en-AU"/>
              <w14:ligatures w14:val="standardContextual"/>
            </w:rPr>
          </w:pPr>
          <w:hyperlink w:anchor="_Toc175064445" w:history="1">
            <w:r w:rsidR="00341B67" w:rsidRPr="00AF4200">
              <w:rPr>
                <w:rStyle w:val="Hyperlink"/>
                <w:noProof/>
              </w:rPr>
              <w:t>Town water services are essential critical services</w:t>
            </w:r>
            <w:r w:rsidR="00341B67">
              <w:rPr>
                <w:noProof/>
                <w:webHidden/>
              </w:rPr>
              <w:tab/>
            </w:r>
            <w:r w:rsidR="00341B67">
              <w:rPr>
                <w:noProof/>
                <w:webHidden/>
              </w:rPr>
              <w:fldChar w:fldCharType="begin"/>
            </w:r>
            <w:r w:rsidR="00341B67">
              <w:rPr>
                <w:noProof/>
                <w:webHidden/>
              </w:rPr>
              <w:instrText xml:space="preserve"> PAGEREF _Toc175064445 \h </w:instrText>
            </w:r>
            <w:r w:rsidR="00341B67">
              <w:rPr>
                <w:noProof/>
                <w:webHidden/>
              </w:rPr>
            </w:r>
            <w:r w:rsidR="00341B67">
              <w:rPr>
                <w:noProof/>
                <w:webHidden/>
              </w:rPr>
              <w:fldChar w:fldCharType="separate"/>
            </w:r>
            <w:r w:rsidR="00341B67">
              <w:rPr>
                <w:noProof/>
                <w:webHidden/>
              </w:rPr>
              <w:t>6</w:t>
            </w:r>
            <w:r w:rsidR="00341B67">
              <w:rPr>
                <w:noProof/>
                <w:webHidden/>
              </w:rPr>
              <w:fldChar w:fldCharType="end"/>
            </w:r>
          </w:hyperlink>
        </w:p>
        <w:p w14:paraId="7CAE2113" w14:textId="4A5B5298" w:rsidR="00341B67" w:rsidRDefault="00000000">
          <w:pPr>
            <w:pStyle w:val="TOC2"/>
            <w:rPr>
              <w:rFonts w:eastAsiaTheme="minorEastAsia" w:cstheme="minorBidi"/>
              <w:noProof/>
              <w:color w:val="auto"/>
              <w:kern w:val="2"/>
              <w:sz w:val="24"/>
              <w:szCs w:val="24"/>
              <w:lang w:eastAsia="en-AU"/>
              <w14:ligatures w14:val="standardContextual"/>
            </w:rPr>
          </w:pPr>
          <w:hyperlink w:anchor="_Toc175064446" w:history="1">
            <w:r w:rsidR="00341B67" w:rsidRPr="00AF4200">
              <w:rPr>
                <w:rStyle w:val="Hyperlink"/>
                <w:noProof/>
              </w:rPr>
              <w:t>Regulatory responsibilities for councils</w:t>
            </w:r>
            <w:r w:rsidR="00341B67">
              <w:rPr>
                <w:noProof/>
                <w:webHidden/>
              </w:rPr>
              <w:tab/>
            </w:r>
            <w:r w:rsidR="00341B67">
              <w:rPr>
                <w:noProof/>
                <w:webHidden/>
              </w:rPr>
              <w:fldChar w:fldCharType="begin"/>
            </w:r>
            <w:r w:rsidR="00341B67">
              <w:rPr>
                <w:noProof/>
                <w:webHidden/>
              </w:rPr>
              <w:instrText xml:space="preserve"> PAGEREF _Toc175064446 \h </w:instrText>
            </w:r>
            <w:r w:rsidR="00341B67">
              <w:rPr>
                <w:noProof/>
                <w:webHidden/>
              </w:rPr>
            </w:r>
            <w:r w:rsidR="00341B67">
              <w:rPr>
                <w:noProof/>
                <w:webHidden/>
              </w:rPr>
              <w:fldChar w:fldCharType="separate"/>
            </w:r>
            <w:r w:rsidR="00341B67">
              <w:rPr>
                <w:noProof/>
                <w:webHidden/>
              </w:rPr>
              <w:t>7</w:t>
            </w:r>
            <w:r w:rsidR="00341B67">
              <w:rPr>
                <w:noProof/>
                <w:webHidden/>
              </w:rPr>
              <w:fldChar w:fldCharType="end"/>
            </w:r>
          </w:hyperlink>
        </w:p>
        <w:p w14:paraId="3F37CBD7" w14:textId="3CA011B9" w:rsidR="00341B67" w:rsidRDefault="00000000">
          <w:pPr>
            <w:pStyle w:val="TOC3"/>
            <w:rPr>
              <w:noProof/>
              <w:color w:val="auto"/>
              <w:kern w:val="2"/>
              <w:sz w:val="24"/>
              <w:szCs w:val="24"/>
              <w:lang w:eastAsia="en-AU"/>
              <w14:ligatures w14:val="standardContextual"/>
            </w:rPr>
          </w:pPr>
          <w:hyperlink w:anchor="_Toc175064447" w:history="1">
            <w:r w:rsidR="00341B67" w:rsidRPr="00AF4200">
              <w:rPr>
                <w:rStyle w:val="Hyperlink"/>
                <w:noProof/>
              </w:rPr>
              <w:t>Regulatory and assurance framework for local water utilities</w:t>
            </w:r>
            <w:r w:rsidR="00D03ED8">
              <w:rPr>
                <w:rStyle w:val="Hyperlink"/>
                <w:noProof/>
              </w:rPr>
              <w:t xml:space="preserve"> </w:t>
            </w:r>
            <w:r w:rsidR="00D03ED8" w:rsidRPr="00D03ED8">
              <w:rPr>
                <w:rStyle w:val="Hyperlink"/>
                <w:noProof/>
              </w:rPr>
              <w:t>(RAF)</w:t>
            </w:r>
            <w:r w:rsidR="00341B67">
              <w:rPr>
                <w:noProof/>
                <w:webHidden/>
              </w:rPr>
              <w:tab/>
            </w:r>
            <w:r w:rsidR="00341B67">
              <w:rPr>
                <w:noProof/>
                <w:webHidden/>
              </w:rPr>
              <w:fldChar w:fldCharType="begin"/>
            </w:r>
            <w:r w:rsidR="00341B67">
              <w:rPr>
                <w:noProof/>
                <w:webHidden/>
              </w:rPr>
              <w:instrText xml:space="preserve"> PAGEREF _Toc175064447 \h </w:instrText>
            </w:r>
            <w:r w:rsidR="00341B67">
              <w:rPr>
                <w:noProof/>
                <w:webHidden/>
              </w:rPr>
            </w:r>
            <w:r w:rsidR="00341B67">
              <w:rPr>
                <w:noProof/>
                <w:webHidden/>
              </w:rPr>
              <w:fldChar w:fldCharType="separate"/>
            </w:r>
            <w:r w:rsidR="00341B67">
              <w:rPr>
                <w:noProof/>
                <w:webHidden/>
              </w:rPr>
              <w:t>7</w:t>
            </w:r>
            <w:r w:rsidR="00341B67">
              <w:rPr>
                <w:noProof/>
                <w:webHidden/>
              </w:rPr>
              <w:fldChar w:fldCharType="end"/>
            </w:r>
          </w:hyperlink>
        </w:p>
        <w:p w14:paraId="5A93CD59" w14:textId="2255274A" w:rsidR="00341B67" w:rsidRDefault="00000000">
          <w:pPr>
            <w:pStyle w:val="TOC3"/>
            <w:rPr>
              <w:noProof/>
              <w:color w:val="auto"/>
              <w:kern w:val="2"/>
              <w:sz w:val="24"/>
              <w:szCs w:val="24"/>
              <w:lang w:eastAsia="en-AU"/>
              <w14:ligatures w14:val="standardContextual"/>
            </w:rPr>
          </w:pPr>
          <w:hyperlink w:anchor="_Toc175064448" w:history="1">
            <w:r w:rsidR="00341B67" w:rsidRPr="00AF4200">
              <w:rPr>
                <w:rStyle w:val="Hyperlink"/>
                <w:noProof/>
              </w:rPr>
              <w:t>Other key regulatory requirements and expectations</w:t>
            </w:r>
            <w:r w:rsidR="00341B67">
              <w:rPr>
                <w:noProof/>
                <w:webHidden/>
              </w:rPr>
              <w:tab/>
            </w:r>
            <w:r w:rsidR="00341B67">
              <w:rPr>
                <w:noProof/>
                <w:webHidden/>
              </w:rPr>
              <w:fldChar w:fldCharType="begin"/>
            </w:r>
            <w:r w:rsidR="00341B67">
              <w:rPr>
                <w:noProof/>
                <w:webHidden/>
              </w:rPr>
              <w:instrText xml:space="preserve"> PAGEREF _Toc175064448 \h </w:instrText>
            </w:r>
            <w:r w:rsidR="00341B67">
              <w:rPr>
                <w:noProof/>
                <w:webHidden/>
              </w:rPr>
            </w:r>
            <w:r w:rsidR="00341B67">
              <w:rPr>
                <w:noProof/>
                <w:webHidden/>
              </w:rPr>
              <w:fldChar w:fldCharType="separate"/>
            </w:r>
            <w:r w:rsidR="00341B67">
              <w:rPr>
                <w:noProof/>
                <w:webHidden/>
              </w:rPr>
              <w:t>8</w:t>
            </w:r>
            <w:r w:rsidR="00341B67">
              <w:rPr>
                <w:noProof/>
                <w:webHidden/>
              </w:rPr>
              <w:fldChar w:fldCharType="end"/>
            </w:r>
          </w:hyperlink>
        </w:p>
        <w:p w14:paraId="7339ABCA" w14:textId="3146F2F4" w:rsidR="00341B67" w:rsidRDefault="00000000">
          <w:pPr>
            <w:pStyle w:val="TOC2"/>
            <w:rPr>
              <w:rFonts w:eastAsiaTheme="minorEastAsia" w:cstheme="minorBidi"/>
              <w:noProof/>
              <w:color w:val="auto"/>
              <w:kern w:val="2"/>
              <w:sz w:val="24"/>
              <w:szCs w:val="24"/>
              <w:lang w:eastAsia="en-AU"/>
              <w14:ligatures w14:val="standardContextual"/>
            </w:rPr>
          </w:pPr>
          <w:hyperlink w:anchor="_Toc175064449" w:history="1">
            <w:r w:rsidR="00341B67" w:rsidRPr="00AF4200">
              <w:rPr>
                <w:rStyle w:val="Hyperlink"/>
                <w:noProof/>
              </w:rPr>
              <w:t>Strategic planning for town water services</w:t>
            </w:r>
            <w:r w:rsidR="00341B67">
              <w:rPr>
                <w:noProof/>
                <w:webHidden/>
              </w:rPr>
              <w:tab/>
            </w:r>
            <w:r w:rsidR="00341B67">
              <w:rPr>
                <w:noProof/>
                <w:webHidden/>
              </w:rPr>
              <w:fldChar w:fldCharType="begin"/>
            </w:r>
            <w:r w:rsidR="00341B67">
              <w:rPr>
                <w:noProof/>
                <w:webHidden/>
              </w:rPr>
              <w:instrText xml:space="preserve"> PAGEREF _Toc175064449 \h </w:instrText>
            </w:r>
            <w:r w:rsidR="00341B67">
              <w:rPr>
                <w:noProof/>
                <w:webHidden/>
              </w:rPr>
            </w:r>
            <w:r w:rsidR="00341B67">
              <w:rPr>
                <w:noProof/>
                <w:webHidden/>
              </w:rPr>
              <w:fldChar w:fldCharType="separate"/>
            </w:r>
            <w:r w:rsidR="00341B67">
              <w:rPr>
                <w:noProof/>
                <w:webHidden/>
              </w:rPr>
              <w:t>10</w:t>
            </w:r>
            <w:r w:rsidR="00341B67">
              <w:rPr>
                <w:noProof/>
                <w:webHidden/>
              </w:rPr>
              <w:fldChar w:fldCharType="end"/>
            </w:r>
          </w:hyperlink>
        </w:p>
        <w:p w14:paraId="06806A22" w14:textId="480D6F51" w:rsidR="00341B67" w:rsidRDefault="00000000">
          <w:pPr>
            <w:pStyle w:val="TOC2"/>
            <w:rPr>
              <w:rFonts w:eastAsiaTheme="minorEastAsia" w:cstheme="minorBidi"/>
              <w:noProof/>
              <w:color w:val="auto"/>
              <w:kern w:val="2"/>
              <w:sz w:val="24"/>
              <w:szCs w:val="24"/>
              <w:lang w:eastAsia="en-AU"/>
              <w14:ligatures w14:val="standardContextual"/>
            </w:rPr>
          </w:pPr>
          <w:hyperlink w:anchor="_Toc175064450" w:history="1">
            <w:r w:rsidR="00341B67" w:rsidRPr="00AF4200">
              <w:rPr>
                <w:rStyle w:val="Hyperlink"/>
                <w:noProof/>
              </w:rPr>
              <w:t>The department’s approach to oversight and support</w:t>
            </w:r>
            <w:r w:rsidR="00341B67">
              <w:rPr>
                <w:noProof/>
                <w:webHidden/>
              </w:rPr>
              <w:tab/>
            </w:r>
            <w:r w:rsidR="00341B67">
              <w:rPr>
                <w:noProof/>
                <w:webHidden/>
              </w:rPr>
              <w:fldChar w:fldCharType="begin"/>
            </w:r>
            <w:r w:rsidR="00341B67">
              <w:rPr>
                <w:noProof/>
                <w:webHidden/>
              </w:rPr>
              <w:instrText xml:space="preserve"> PAGEREF _Toc175064450 \h </w:instrText>
            </w:r>
            <w:r w:rsidR="00341B67">
              <w:rPr>
                <w:noProof/>
                <w:webHidden/>
              </w:rPr>
            </w:r>
            <w:r w:rsidR="00341B67">
              <w:rPr>
                <w:noProof/>
                <w:webHidden/>
              </w:rPr>
              <w:fldChar w:fldCharType="separate"/>
            </w:r>
            <w:r w:rsidR="00341B67">
              <w:rPr>
                <w:noProof/>
                <w:webHidden/>
              </w:rPr>
              <w:t>11</w:t>
            </w:r>
            <w:r w:rsidR="00341B67">
              <w:rPr>
                <w:noProof/>
                <w:webHidden/>
              </w:rPr>
              <w:fldChar w:fldCharType="end"/>
            </w:r>
          </w:hyperlink>
        </w:p>
        <w:p w14:paraId="077456AC" w14:textId="15685D7E" w:rsidR="00341B67" w:rsidRDefault="00000000">
          <w:pPr>
            <w:pStyle w:val="TOC2"/>
            <w:rPr>
              <w:rFonts w:eastAsiaTheme="minorEastAsia" w:cstheme="minorBidi"/>
              <w:noProof/>
              <w:color w:val="auto"/>
              <w:kern w:val="2"/>
              <w:sz w:val="24"/>
              <w:szCs w:val="24"/>
              <w:lang w:eastAsia="en-AU"/>
              <w14:ligatures w14:val="standardContextual"/>
            </w:rPr>
          </w:pPr>
          <w:hyperlink w:anchor="_Toc175064451" w:history="1">
            <w:r w:rsidR="00341B67" w:rsidRPr="00AF4200">
              <w:rPr>
                <w:rStyle w:val="Hyperlink"/>
                <w:noProof/>
              </w:rPr>
              <w:t>Appendix A: Councillors’ key questions for LWU strategic planning</w:t>
            </w:r>
            <w:r w:rsidR="00341B67">
              <w:rPr>
                <w:noProof/>
                <w:webHidden/>
              </w:rPr>
              <w:tab/>
            </w:r>
            <w:r w:rsidR="00341B67">
              <w:rPr>
                <w:noProof/>
                <w:webHidden/>
              </w:rPr>
              <w:fldChar w:fldCharType="begin"/>
            </w:r>
            <w:r w:rsidR="00341B67">
              <w:rPr>
                <w:noProof/>
                <w:webHidden/>
              </w:rPr>
              <w:instrText xml:space="preserve"> PAGEREF _Toc175064451 \h </w:instrText>
            </w:r>
            <w:r w:rsidR="00341B67">
              <w:rPr>
                <w:noProof/>
                <w:webHidden/>
              </w:rPr>
            </w:r>
            <w:r w:rsidR="00341B67">
              <w:rPr>
                <w:noProof/>
                <w:webHidden/>
              </w:rPr>
              <w:fldChar w:fldCharType="separate"/>
            </w:r>
            <w:r w:rsidR="00341B67">
              <w:rPr>
                <w:noProof/>
                <w:webHidden/>
              </w:rPr>
              <w:t>12</w:t>
            </w:r>
            <w:r w:rsidR="00341B67">
              <w:rPr>
                <w:noProof/>
                <w:webHidden/>
              </w:rPr>
              <w:fldChar w:fldCharType="end"/>
            </w:r>
          </w:hyperlink>
        </w:p>
        <w:p w14:paraId="3C216BDC" w14:textId="152DC06E" w:rsidR="00474864" w:rsidRDefault="003E7B8D" w:rsidP="00474864">
          <w:pPr>
            <w:pStyle w:val="BodyText"/>
            <w:rPr>
              <w:noProof/>
            </w:rPr>
          </w:pPr>
          <w:r>
            <w:rPr>
              <w:rFonts w:asciiTheme="majorHAnsi" w:eastAsia="Calibri" w:hAnsiTheme="majorHAnsi" w:cs="Calibri"/>
              <w:b/>
              <w:color w:val="002664" w:themeColor="accent1"/>
              <w:szCs w:val="20"/>
            </w:rPr>
            <w:fldChar w:fldCharType="end"/>
          </w:r>
        </w:p>
      </w:sdtContent>
    </w:sdt>
    <w:p w14:paraId="6933B9FA" w14:textId="77777777" w:rsidR="00345BF7" w:rsidRDefault="00345BF7" w:rsidP="000A5A67">
      <w:pPr>
        <w:pStyle w:val="BodyText"/>
      </w:pPr>
    </w:p>
    <w:p w14:paraId="00728A9C" w14:textId="77777777" w:rsidR="00281903" w:rsidRPr="00281903" w:rsidRDefault="00281903" w:rsidP="00281903">
      <w:pPr>
        <w:pStyle w:val="BodyText"/>
        <w:sectPr w:rsidR="00281903" w:rsidRPr="00281903" w:rsidSect="00E17EB5">
          <w:footerReference w:type="default" r:id="rId17"/>
          <w:headerReference w:type="first" r:id="rId18"/>
          <w:footerReference w:type="first" r:id="rId19"/>
          <w:pgSz w:w="11906" w:h="16838" w:code="9"/>
          <w:pgMar w:top="851" w:right="851" w:bottom="851" w:left="851" w:header="397" w:footer="454" w:gutter="0"/>
          <w:pgNumType w:fmt="lowerRoman" w:start="1"/>
          <w:cols w:space="708"/>
          <w:titlePg/>
          <w:docGrid w:linePitch="360"/>
        </w:sectPr>
      </w:pPr>
    </w:p>
    <w:p w14:paraId="0B536503" w14:textId="4AE084B4" w:rsidR="00747A4E" w:rsidRPr="005B1FE5" w:rsidRDefault="005E4C8A" w:rsidP="00396B93">
      <w:pPr>
        <w:pStyle w:val="Heading2"/>
      </w:pPr>
      <w:bookmarkStart w:id="3" w:name="_Toc175064443"/>
      <w:r>
        <w:lastRenderedPageBreak/>
        <w:t>Introduction</w:t>
      </w:r>
      <w:bookmarkEnd w:id="3"/>
    </w:p>
    <w:p w14:paraId="320BF932" w14:textId="5B1DC1A0" w:rsidR="008163D1" w:rsidRDefault="00F9579F" w:rsidP="00F9579F">
      <w:pPr>
        <w:pStyle w:val="Introduction"/>
      </w:pPr>
      <w:r w:rsidRPr="00F9579F">
        <w:t>Th</w:t>
      </w:r>
      <w:r w:rsidR="008E118D">
        <w:t>is</w:t>
      </w:r>
      <w:r w:rsidRPr="00F9579F">
        <w:t xml:space="preserve"> executive version of the Water Industry Handbook provides councillors with key, high-level messages to ensure that the essential services of safe and secure water supply and sewerage are provided now and into the future.</w:t>
      </w:r>
    </w:p>
    <w:p w14:paraId="4CB44579" w14:textId="509767EF" w:rsidR="00742C64" w:rsidRDefault="00742C64" w:rsidP="00742C64">
      <w:pPr>
        <w:pStyle w:val="BodyText"/>
      </w:pPr>
      <w:r>
        <w:t>Local water utilities (LWUs) are responsible for delivering safe, secure, efficient, sustainable, and affordable water supply and sewerage services to 1.8 million people in regional NSW. They protect public health and the environment and support economic development and liveability.</w:t>
      </w:r>
    </w:p>
    <w:p w14:paraId="3ADA1B7C" w14:textId="5B7B13A4" w:rsidR="00742C64" w:rsidRDefault="00742C64" w:rsidP="00742C64">
      <w:pPr>
        <w:pStyle w:val="BodyText"/>
      </w:pPr>
      <w:r>
        <w:t>Across regional NSW, there are over 90 LWUs providing water supply and/or sewerage services to local communities. Eighty-nine of these are either (</w:t>
      </w:r>
      <w:proofErr w:type="spellStart"/>
      <w:r>
        <w:t>i</w:t>
      </w:r>
      <w:proofErr w:type="spellEnd"/>
      <w:r>
        <w:t xml:space="preserve">.) part of general-purpose councils that operate financially separate to general council operations, or (ii.) special purpose water county councils. </w:t>
      </w:r>
    </w:p>
    <w:p w14:paraId="5C5D266F" w14:textId="07B85284" w:rsidR="00742C64" w:rsidRDefault="00742C64" w:rsidP="00742C64">
      <w:pPr>
        <w:pStyle w:val="BodyText"/>
      </w:pPr>
      <w:r>
        <w:t xml:space="preserve">The LWU sector objectives are set in the </w:t>
      </w:r>
      <w:hyperlink r:id="rId20" w:history="1">
        <w:r w:rsidRPr="004D1CF0">
          <w:rPr>
            <w:rStyle w:val="Hyperlink"/>
          </w:rPr>
          <w:t xml:space="preserve">Regulatory and </w:t>
        </w:r>
        <w:r w:rsidR="00175E02" w:rsidRPr="004D1CF0">
          <w:rPr>
            <w:rStyle w:val="Hyperlink"/>
          </w:rPr>
          <w:t>a</w:t>
        </w:r>
        <w:r w:rsidRPr="004D1CF0">
          <w:rPr>
            <w:rStyle w:val="Hyperlink"/>
          </w:rPr>
          <w:t xml:space="preserve">ssurance </w:t>
        </w:r>
        <w:r w:rsidR="00175E02" w:rsidRPr="004D1CF0">
          <w:rPr>
            <w:rStyle w:val="Hyperlink"/>
          </w:rPr>
          <w:t>f</w:t>
        </w:r>
        <w:r w:rsidRPr="004D1CF0">
          <w:rPr>
            <w:rStyle w:val="Hyperlink"/>
          </w:rPr>
          <w:t>ramework for local water utilities</w:t>
        </w:r>
      </w:hyperlink>
      <w:r w:rsidR="00D03ED8">
        <w:t xml:space="preserve"> </w:t>
      </w:r>
      <w:r w:rsidR="00D03ED8" w:rsidRPr="00D03ED8">
        <w:t>(RAF)</w:t>
      </w:r>
      <w:r>
        <w:t>. The LWU sector includes local water utilities, the department, other regulators, industry associations, the private sector and other interested stakeholders.</w:t>
      </w:r>
    </w:p>
    <w:p w14:paraId="7C98479D" w14:textId="62DFE64D" w:rsidR="00742C64" w:rsidRDefault="00742C64" w:rsidP="00742C64">
      <w:pPr>
        <w:pStyle w:val="BodyText"/>
      </w:pPr>
      <w:r>
        <w:t>The LWU sector objectives are to continue to ensure:</w:t>
      </w:r>
    </w:p>
    <w:p w14:paraId="79004353" w14:textId="69FAC8D8" w:rsidR="00742C64" w:rsidRDefault="00742C64" w:rsidP="00742C64">
      <w:pPr>
        <w:pStyle w:val="ListBullet"/>
      </w:pPr>
      <w:r>
        <w:t xml:space="preserve">safe and secure drinking water supply to protect public health and the environment and to support economic development and </w:t>
      </w:r>
      <w:proofErr w:type="gramStart"/>
      <w:r>
        <w:t>liveability;</w:t>
      </w:r>
      <w:proofErr w:type="gramEnd"/>
    </w:p>
    <w:p w14:paraId="1A23B992" w14:textId="54F7F549" w:rsidR="00742C64" w:rsidRDefault="00742C64" w:rsidP="00742C64">
      <w:pPr>
        <w:pStyle w:val="ListBullet"/>
      </w:pPr>
      <w:r>
        <w:t xml:space="preserve">effective sewerage services to protect public health and the environment and to support economic development and </w:t>
      </w:r>
      <w:proofErr w:type="gramStart"/>
      <w:r>
        <w:t>liveability;</w:t>
      </w:r>
      <w:proofErr w:type="gramEnd"/>
    </w:p>
    <w:p w14:paraId="6792D799" w14:textId="4789E429" w:rsidR="00742C64" w:rsidRDefault="00742C64" w:rsidP="00742C64">
      <w:pPr>
        <w:pStyle w:val="ListBullet"/>
      </w:pPr>
      <w:r>
        <w:t xml:space="preserve">services that meet customer and community needs, expectations and </w:t>
      </w:r>
      <w:proofErr w:type="gramStart"/>
      <w:r>
        <w:t>preferences;</w:t>
      </w:r>
      <w:proofErr w:type="gramEnd"/>
    </w:p>
    <w:p w14:paraId="07660651" w14:textId="4D4925BF" w:rsidR="00742C64" w:rsidRDefault="00742C64" w:rsidP="00742C64">
      <w:pPr>
        <w:pStyle w:val="ListBullet"/>
      </w:pPr>
      <w:r>
        <w:t>financially sustainable water utilities with efficient and affordable pricing for services.</w:t>
      </w:r>
    </w:p>
    <w:p w14:paraId="58544585" w14:textId="700CFCF5" w:rsidR="00742C64" w:rsidRPr="00742C64" w:rsidRDefault="00742C64" w:rsidP="00742C64">
      <w:pPr>
        <w:pStyle w:val="BodyText"/>
      </w:pPr>
      <w:r>
        <w:t xml:space="preserve">Throughout this document, the term </w:t>
      </w:r>
      <w:r w:rsidRPr="00742C64">
        <w:rPr>
          <w:i/>
          <w:iCs/>
        </w:rPr>
        <w:t>town water services</w:t>
      </w:r>
      <w:r>
        <w:t xml:space="preserve"> </w:t>
      </w:r>
      <w:proofErr w:type="gramStart"/>
      <w:r>
        <w:t>is</w:t>
      </w:r>
      <w:proofErr w:type="gramEnd"/>
      <w:r>
        <w:t xml:space="preserve"> used to refer to both water supply and sewerage services (and to their related and supporting processes).</w:t>
      </w:r>
    </w:p>
    <w:p w14:paraId="075CD987" w14:textId="77777777" w:rsidR="00384FC9" w:rsidRDefault="00384FC9" w:rsidP="005B1FE5">
      <w:pPr>
        <w:pStyle w:val="BodyText"/>
      </w:pPr>
    </w:p>
    <w:p w14:paraId="40516CD8" w14:textId="0EC980D3" w:rsidR="001510D0" w:rsidRDefault="001510D0">
      <w:pPr>
        <w:spacing w:before="0" w:after="160" w:line="259" w:lineRule="auto"/>
        <w:rPr>
          <w:rFonts w:eastAsiaTheme="minorEastAsia" w:cstheme="minorBidi"/>
          <w:color w:val="22272B" w:themeColor="text1"/>
          <w:lang w:eastAsia="zh-CN"/>
        </w:rPr>
      </w:pPr>
      <w:r>
        <w:br w:type="page"/>
      </w:r>
    </w:p>
    <w:p w14:paraId="635FD6C6" w14:textId="5AC223F7" w:rsidR="001510D0" w:rsidRDefault="00286081" w:rsidP="00396B93">
      <w:pPr>
        <w:pStyle w:val="Heading2"/>
      </w:pPr>
      <w:bookmarkStart w:id="4" w:name="_Toc175064444"/>
      <w:r w:rsidRPr="00286081">
        <w:lastRenderedPageBreak/>
        <w:t>Town water services are a council’s responsibility</w:t>
      </w:r>
      <w:bookmarkEnd w:id="4"/>
    </w:p>
    <w:p w14:paraId="01F4ACE8" w14:textId="41147F6D" w:rsidR="006C29D5" w:rsidRDefault="006C29D5" w:rsidP="006C29D5">
      <w:pPr>
        <w:spacing w:before="0" w:after="160" w:line="259" w:lineRule="auto"/>
      </w:pPr>
      <w:r>
        <w:t>During your tenure as a Councillor, you will be asked to make important decisions on the provision of water supply and sewerage services to your community. In line with the Local Government Act 1993, your responsibility for water and sewerage services includes making strategic decisions on:</w:t>
      </w:r>
    </w:p>
    <w:p w14:paraId="2299F602" w14:textId="0455CCB4" w:rsidR="006C29D5" w:rsidRDefault="006C29D5" w:rsidP="00050702">
      <w:pPr>
        <w:pStyle w:val="ListBullet3"/>
      </w:pPr>
      <w:r>
        <w:t xml:space="preserve">the levels of service for town water services, based on your </w:t>
      </w:r>
      <w:r w:rsidR="0000111A">
        <w:t xml:space="preserve">customers’ </w:t>
      </w:r>
      <w:r>
        <w:t>needs, preferences and ability to pay</w:t>
      </w:r>
    </w:p>
    <w:p w14:paraId="077F6746" w14:textId="47FFCD2A" w:rsidR="006C29D5" w:rsidRDefault="006C29D5" w:rsidP="00050702">
      <w:pPr>
        <w:pStyle w:val="ListBullet3"/>
      </w:pPr>
      <w:r>
        <w:t xml:space="preserve">setting the prices that recover (part or all) of the costs of delivering town water services from current and future customers and developers. Note, town water services’ business funds are separate from council’s general fund and can only be used for providing town water services </w:t>
      </w:r>
    </w:p>
    <w:p w14:paraId="3DA9A9EB" w14:textId="4CC029BE" w:rsidR="006C29D5" w:rsidRDefault="006C29D5" w:rsidP="00050702">
      <w:pPr>
        <w:pStyle w:val="ListBullet3"/>
      </w:pPr>
      <w:r>
        <w:t xml:space="preserve">the investments required to provide town water services now and into the future, ensuring their long-term financial sustainability  </w:t>
      </w:r>
    </w:p>
    <w:p w14:paraId="30E86CC5" w14:textId="486588F1" w:rsidR="006C29D5" w:rsidRDefault="006C29D5" w:rsidP="00050702">
      <w:pPr>
        <w:pStyle w:val="ListBullet3"/>
      </w:pPr>
      <w:r>
        <w:t xml:space="preserve">ensuring appropriate consideration of potential risks and mitigation actions </w:t>
      </w:r>
    </w:p>
    <w:p w14:paraId="5FA19795" w14:textId="793CE84B" w:rsidR="006C29D5" w:rsidRDefault="006C29D5" w:rsidP="00050702">
      <w:pPr>
        <w:pStyle w:val="ListBullet3"/>
      </w:pPr>
      <w:r>
        <w:t xml:space="preserve">ensuring relevant regulatory requirements are met. </w:t>
      </w:r>
    </w:p>
    <w:p w14:paraId="55411D0C" w14:textId="735E6CE0" w:rsidR="006C29D5" w:rsidRDefault="006C29D5" w:rsidP="006C29D5">
      <w:pPr>
        <w:spacing w:before="0" w:after="160" w:line="259" w:lineRule="auto"/>
      </w:pPr>
      <w:r>
        <w:t xml:space="preserve">You are also accountable for monitoring your utility’s performance and any changes to risks and/or your </w:t>
      </w:r>
      <w:r w:rsidR="00B46D2F">
        <w:t xml:space="preserve">customers’ </w:t>
      </w:r>
      <w:r>
        <w:t>preferences and adapting your strategic decisions accordingly. This ensures your decisions remain fit for purpose, manage relevant risks, and result in safe, secure, efficient and affordable services for your community.</w:t>
      </w:r>
    </w:p>
    <w:p w14:paraId="425AAFFC" w14:textId="77777777" w:rsidR="007A7C4A" w:rsidRDefault="007A7C4A" w:rsidP="006C29D5">
      <w:pPr>
        <w:spacing w:before="0" w:after="160" w:line="259" w:lineRule="auto"/>
      </w:pPr>
    </w:p>
    <w:p w14:paraId="3E04411B" w14:textId="0BC7819A" w:rsidR="006C29D5" w:rsidRDefault="006C29D5" w:rsidP="00661518">
      <w:pPr>
        <w:pStyle w:val="Quote"/>
      </w:pPr>
      <w:r w:rsidRPr="00661518">
        <w:rPr>
          <w:b/>
          <w:bCs/>
        </w:rPr>
        <w:t>Section 8A(2)(e)</w:t>
      </w:r>
      <w:r>
        <w:t xml:space="preserve"> of the </w:t>
      </w:r>
      <w:r w:rsidRPr="00F2300E">
        <w:rPr>
          <w:i/>
          <w:iCs/>
        </w:rPr>
        <w:t xml:space="preserve">Local Government Act </w:t>
      </w:r>
      <w:r w:rsidR="00F20A74" w:rsidRPr="00F2300E">
        <w:rPr>
          <w:i/>
          <w:iCs/>
        </w:rPr>
        <w:t>1993</w:t>
      </w:r>
      <w:r w:rsidR="00F20A74">
        <w:t xml:space="preserve"> </w:t>
      </w:r>
      <w:r>
        <w:t>states:</w:t>
      </w:r>
    </w:p>
    <w:p w14:paraId="44428A4A" w14:textId="5FF5524B" w:rsidR="006C29D5" w:rsidRDefault="006C29D5" w:rsidP="00661518">
      <w:pPr>
        <w:pStyle w:val="Quote"/>
      </w:pPr>
      <w:r>
        <w:t xml:space="preserve">Council decision-making should be </w:t>
      </w:r>
      <w:proofErr w:type="gramStart"/>
      <w:r>
        <w:t>transparent</w:t>
      </w:r>
      <w:proofErr w:type="gramEnd"/>
      <w:r>
        <w:t xml:space="preserve"> and decision-makers are to be accountable for decisions and omissions.</w:t>
      </w:r>
    </w:p>
    <w:p w14:paraId="4F20D204" w14:textId="77777777" w:rsidR="00F72A6C" w:rsidRPr="00F72A6C" w:rsidRDefault="00F72A6C" w:rsidP="00F72A6C">
      <w:pPr>
        <w:pStyle w:val="BodyText"/>
      </w:pPr>
    </w:p>
    <w:p w14:paraId="47C01EC9" w14:textId="5A24E94B" w:rsidR="006C29D5" w:rsidRDefault="006C29D5" w:rsidP="006C29D5">
      <w:pPr>
        <w:spacing w:before="0" w:after="160" w:line="259" w:lineRule="auto"/>
      </w:pPr>
      <w:r>
        <w:t xml:space="preserve">This important clause means you need </w:t>
      </w:r>
      <w:r w:rsidR="000207DC">
        <w:t xml:space="preserve">to </w:t>
      </w:r>
      <w:r>
        <w:t>be satisfied that every decision you make in your role related to water supply and sewerage services:</w:t>
      </w:r>
    </w:p>
    <w:p w14:paraId="3069E00F" w14:textId="3E3B9C2E" w:rsidR="006C29D5" w:rsidRDefault="006C29D5" w:rsidP="00050702">
      <w:pPr>
        <w:pStyle w:val="ListBullet3"/>
      </w:pPr>
      <w:r>
        <w:t>has been made on a sound evidence base, and</w:t>
      </w:r>
    </w:p>
    <w:p w14:paraId="68C56D86" w14:textId="72DA6680" w:rsidR="006C29D5" w:rsidRDefault="006C29D5" w:rsidP="00050702">
      <w:pPr>
        <w:pStyle w:val="ListBullet3"/>
      </w:pPr>
      <w:r>
        <w:t>your reasoning and records should be available for anyone to see.</w:t>
      </w:r>
    </w:p>
    <w:p w14:paraId="1ADD328A" w14:textId="1DD409FB" w:rsidR="007A7C4A" w:rsidRDefault="006C29D5" w:rsidP="006C29D5">
      <w:pPr>
        <w:spacing w:before="0" w:after="160" w:line="259" w:lineRule="auto"/>
      </w:pPr>
      <w:r>
        <w:t xml:space="preserve">The department’s expectations for effective and evidence-based strategic planning for the provision of town water services can be found in Section 3 of the </w:t>
      </w:r>
      <w:hyperlink r:id="rId21" w:history="1">
        <w:r w:rsidRPr="0071305B">
          <w:rPr>
            <w:rStyle w:val="Hyperlink"/>
          </w:rPr>
          <w:t>Regulatory and assurance framework for local water utilities</w:t>
        </w:r>
      </w:hyperlink>
      <w:r>
        <w:t xml:space="preserve">. The department provides a voluntary assurance function (testing) for the effectiveness of your local water utility’s strategic planning. </w:t>
      </w:r>
    </w:p>
    <w:p w14:paraId="20295B5C" w14:textId="77777777" w:rsidR="007A7C4A" w:rsidRDefault="007A7C4A">
      <w:pPr>
        <w:spacing w:before="0" w:after="160" w:line="259" w:lineRule="auto"/>
      </w:pPr>
      <w:r>
        <w:br w:type="page"/>
      </w:r>
    </w:p>
    <w:p w14:paraId="2D114D25" w14:textId="77777777" w:rsidR="004A5852" w:rsidRDefault="004A5852" w:rsidP="00396B93">
      <w:pPr>
        <w:pStyle w:val="Heading2"/>
      </w:pPr>
      <w:bookmarkStart w:id="5" w:name="_Toc175064445"/>
      <w:r>
        <w:lastRenderedPageBreak/>
        <w:t>Town water services are essential critical services</w:t>
      </w:r>
      <w:bookmarkEnd w:id="5"/>
    </w:p>
    <w:p w14:paraId="0BC9488E" w14:textId="2C6F3A0C" w:rsidR="004A5852" w:rsidRDefault="004A5852" w:rsidP="004A5852">
      <w:pPr>
        <w:spacing w:before="0" w:after="160" w:line="259" w:lineRule="auto"/>
      </w:pPr>
      <w:r>
        <w:t xml:space="preserve">Providing water supply and sewerage services have intrinsic public health, environmental health and supply risks that need to be managed. These services support economic growth, liveability and amenity for our communities. </w:t>
      </w:r>
    </w:p>
    <w:p w14:paraId="43F12755" w14:textId="4212B31A" w:rsidR="004A5852" w:rsidRDefault="004A5852" w:rsidP="004A5852">
      <w:pPr>
        <w:spacing w:before="0" w:after="160" w:line="259" w:lineRule="auto"/>
      </w:pPr>
      <w:r>
        <w:t>Unlike other council infrastructure, water and sewerage infrastructure is usually out of sight, underground or far from town. However, failure of these services can lead to dire outcomes:</w:t>
      </w:r>
    </w:p>
    <w:p w14:paraId="157EC71E" w14:textId="164B713E" w:rsidR="004A5852" w:rsidRPr="00F46054" w:rsidRDefault="004A5852" w:rsidP="004A5852">
      <w:pPr>
        <w:spacing w:before="0" w:after="160" w:line="259" w:lineRule="auto"/>
        <w:rPr>
          <w:b/>
          <w:bCs/>
        </w:rPr>
      </w:pPr>
      <w:r>
        <w:tab/>
      </w:r>
      <w:r w:rsidRPr="00F46054">
        <w:rPr>
          <w:b/>
          <w:bCs/>
        </w:rPr>
        <w:t>Failures in water quality can be deadly and public</w:t>
      </w:r>
      <w:r w:rsidR="00280748">
        <w:rPr>
          <w:b/>
          <w:bCs/>
        </w:rPr>
        <w:t>:</w:t>
      </w:r>
    </w:p>
    <w:p w14:paraId="3BA97834" w14:textId="22813B4B" w:rsidR="004A5852" w:rsidRDefault="00280748" w:rsidP="00F46054">
      <w:pPr>
        <w:pStyle w:val="ListBullet3"/>
      </w:pPr>
      <w:r>
        <w:t>p</w:t>
      </w:r>
      <w:r w:rsidR="004A5852">
        <w:t>athogen outbreaks in town water systems can lead to large scale public health disasters</w:t>
      </w:r>
    </w:p>
    <w:p w14:paraId="6F754678" w14:textId="073ECD24" w:rsidR="004A5852" w:rsidRPr="00F46054" w:rsidRDefault="004A5852" w:rsidP="004A5852">
      <w:pPr>
        <w:spacing w:before="0" w:after="160" w:line="259" w:lineRule="auto"/>
        <w:rPr>
          <w:b/>
          <w:bCs/>
        </w:rPr>
      </w:pPr>
      <w:r>
        <w:tab/>
      </w:r>
      <w:r w:rsidRPr="00F46054">
        <w:rPr>
          <w:b/>
          <w:bCs/>
        </w:rPr>
        <w:t>Failures in sewage treatment can drastically impact the environment</w:t>
      </w:r>
      <w:r w:rsidR="00280748">
        <w:rPr>
          <w:b/>
          <w:bCs/>
        </w:rPr>
        <w:t>:</w:t>
      </w:r>
    </w:p>
    <w:p w14:paraId="011D52CC" w14:textId="0AB70572" w:rsidR="004A5852" w:rsidRDefault="00280748" w:rsidP="00F46054">
      <w:pPr>
        <w:pStyle w:val="ListBullet3"/>
      </w:pPr>
      <w:r>
        <w:t>n</w:t>
      </w:r>
      <w:r w:rsidR="004A5852">
        <w:t>egative impacts to ecosystems and water quality downstream, which can be another water source for your council</w:t>
      </w:r>
      <w:r w:rsidR="00F771F5">
        <w:t>, rural land holders</w:t>
      </w:r>
      <w:r w:rsidR="004A5852">
        <w:t xml:space="preserve"> or a neighbouring council</w:t>
      </w:r>
    </w:p>
    <w:p w14:paraId="5CFE107C" w14:textId="3E051A21" w:rsidR="004A5852" w:rsidRPr="00F46054" w:rsidRDefault="004A5852" w:rsidP="004A5852">
      <w:pPr>
        <w:spacing w:before="0" w:after="160" w:line="259" w:lineRule="auto"/>
        <w:rPr>
          <w:b/>
          <w:bCs/>
        </w:rPr>
      </w:pPr>
      <w:r>
        <w:tab/>
      </w:r>
      <w:r w:rsidRPr="00F46054">
        <w:rPr>
          <w:b/>
          <w:bCs/>
        </w:rPr>
        <w:t>Running out of water is a “nightmare scenario”</w:t>
      </w:r>
      <w:r w:rsidR="00280748">
        <w:rPr>
          <w:b/>
          <w:bCs/>
        </w:rPr>
        <w:t>:</w:t>
      </w:r>
    </w:p>
    <w:p w14:paraId="19CB3D9E" w14:textId="1EB7952A" w:rsidR="004A5852" w:rsidRDefault="00532C71" w:rsidP="00F46054">
      <w:pPr>
        <w:pStyle w:val="ListBullet3"/>
      </w:pPr>
      <w:r>
        <w:t>a</w:t>
      </w:r>
      <w:r w:rsidR="004A5852">
        <w:t>ll sectors are impacted, public awareness is inevitable, and costs are extremely excessive</w:t>
      </w:r>
    </w:p>
    <w:p w14:paraId="250789CD" w14:textId="57E5D334" w:rsidR="004A5852" w:rsidRPr="00F46054" w:rsidRDefault="004A5852" w:rsidP="004A5852">
      <w:pPr>
        <w:spacing w:before="0" w:after="160" w:line="259" w:lineRule="auto"/>
        <w:rPr>
          <w:b/>
          <w:bCs/>
        </w:rPr>
      </w:pPr>
      <w:r>
        <w:tab/>
      </w:r>
      <w:r w:rsidRPr="00F46054">
        <w:rPr>
          <w:b/>
          <w:bCs/>
        </w:rPr>
        <w:t>Failing to invest in infrastructure maintenance and renewal compounds risks</w:t>
      </w:r>
      <w:r w:rsidR="00280748">
        <w:rPr>
          <w:b/>
          <w:bCs/>
        </w:rPr>
        <w:t>:</w:t>
      </w:r>
    </w:p>
    <w:p w14:paraId="2D3E482D" w14:textId="351A02D5" w:rsidR="004A5852" w:rsidRDefault="00532C71" w:rsidP="00F46054">
      <w:pPr>
        <w:pStyle w:val="ListBullet3"/>
      </w:pPr>
      <w:r>
        <w:t xml:space="preserve">water </w:t>
      </w:r>
      <w:r w:rsidR="004A5852">
        <w:t>and sewerage systems are often 30 to 40% of a council’s assets and income.</w:t>
      </w:r>
    </w:p>
    <w:p w14:paraId="07B8A181" w14:textId="77777777" w:rsidR="00F46054" w:rsidRDefault="004A5852" w:rsidP="004A5852">
      <w:pPr>
        <w:spacing w:before="0" w:after="160" w:line="259" w:lineRule="auto"/>
      </w:pPr>
      <w:r>
        <w:t>Having a good understanding of your water supply and sewerage services, how they meet customer needs and relevant regulations, is vital to ensure these essential services are up and running, 24 hours per day, 7 days per week.</w:t>
      </w:r>
    </w:p>
    <w:p w14:paraId="47F44802" w14:textId="77777777" w:rsidR="006B3888" w:rsidRDefault="006B3888">
      <w:pPr>
        <w:spacing w:before="0" w:after="160" w:line="259" w:lineRule="auto"/>
      </w:pPr>
      <w:r>
        <w:br w:type="page"/>
      </w:r>
    </w:p>
    <w:p w14:paraId="3B136811" w14:textId="77777777" w:rsidR="00BD3BE2" w:rsidRDefault="00BD3BE2" w:rsidP="00396B93">
      <w:pPr>
        <w:pStyle w:val="Heading2"/>
      </w:pPr>
      <w:bookmarkStart w:id="6" w:name="_Toc175064446"/>
      <w:r>
        <w:lastRenderedPageBreak/>
        <w:t>Regulatory responsibilities for councils</w:t>
      </w:r>
      <w:bookmarkEnd w:id="6"/>
    </w:p>
    <w:p w14:paraId="728C37FA" w14:textId="0000DBC5" w:rsidR="00BD3BE2" w:rsidRDefault="00BD3BE2" w:rsidP="00396B93">
      <w:pPr>
        <w:pStyle w:val="Heading3"/>
      </w:pPr>
      <w:bookmarkStart w:id="7" w:name="_Toc175064447"/>
      <w:r w:rsidRPr="0083084C">
        <w:t>Regulatory</w:t>
      </w:r>
      <w:r>
        <w:t xml:space="preserve"> and assurance framework for local water utilities</w:t>
      </w:r>
      <w:bookmarkEnd w:id="7"/>
      <w:r>
        <w:t xml:space="preserve"> </w:t>
      </w:r>
    </w:p>
    <w:p w14:paraId="084C6FEE" w14:textId="0937E4AB" w:rsidR="00BD3BE2" w:rsidRDefault="00BD3BE2" w:rsidP="00396B93">
      <w:pPr>
        <w:spacing w:before="0" w:after="160" w:line="259" w:lineRule="auto"/>
      </w:pPr>
      <w:r>
        <w:t xml:space="preserve">The </w:t>
      </w:r>
      <w:hyperlink r:id="rId22" w:history="1">
        <w:r w:rsidRPr="00D16716">
          <w:rPr>
            <w:rStyle w:val="Hyperlink"/>
          </w:rPr>
          <w:t>RAF</w:t>
        </w:r>
      </w:hyperlink>
      <w:r>
        <w:t xml:space="preserve"> articulates the department’s regulatory and assurance roles, regulatory objectives, and regulatory requirements and expectations. The department’s roles seek to ensure utilities are managing key areas of risk. These areas include:</w:t>
      </w:r>
    </w:p>
    <w:p w14:paraId="3B4610A4" w14:textId="77777777" w:rsidR="00491773" w:rsidRDefault="00491773" w:rsidP="00396B93">
      <w:pPr>
        <w:pStyle w:val="ListBullet"/>
        <w:sectPr w:rsidR="00491773" w:rsidSect="00E17EB5">
          <w:pgSz w:w="11906" w:h="16838" w:code="9"/>
          <w:pgMar w:top="851" w:right="851" w:bottom="851" w:left="851" w:header="397" w:footer="454" w:gutter="0"/>
          <w:cols w:space="708"/>
          <w:docGrid w:linePitch="360"/>
        </w:sectPr>
      </w:pPr>
    </w:p>
    <w:p w14:paraId="6AD1CC84" w14:textId="349F5176" w:rsidR="00BD3BE2" w:rsidRDefault="00BD3BE2" w:rsidP="00396B93">
      <w:pPr>
        <w:pStyle w:val="ListBullet"/>
      </w:pPr>
      <w:r>
        <w:t xml:space="preserve">water security (including continuity of service) </w:t>
      </w:r>
    </w:p>
    <w:p w14:paraId="0D9FCA15" w14:textId="0B4A70EC" w:rsidR="00BD3BE2" w:rsidRDefault="00BD3BE2" w:rsidP="00396B93">
      <w:pPr>
        <w:pStyle w:val="ListBullet"/>
      </w:pPr>
      <w:r>
        <w:t xml:space="preserve">water quality </w:t>
      </w:r>
    </w:p>
    <w:p w14:paraId="46185149" w14:textId="1E73E41C" w:rsidR="00BD3BE2" w:rsidRDefault="00BD3BE2" w:rsidP="00396B93">
      <w:pPr>
        <w:pStyle w:val="ListBullet"/>
      </w:pPr>
      <w:r>
        <w:t xml:space="preserve">the environment </w:t>
      </w:r>
    </w:p>
    <w:p w14:paraId="2DF32634" w14:textId="078C4089" w:rsidR="00BD3BE2" w:rsidRDefault="00BD3BE2" w:rsidP="00396B93">
      <w:pPr>
        <w:pStyle w:val="ListBullet"/>
      </w:pPr>
      <w:r>
        <w:t xml:space="preserve">assets and infrastructure </w:t>
      </w:r>
    </w:p>
    <w:p w14:paraId="640D53B5" w14:textId="5D3AE907" w:rsidR="00BD3BE2" w:rsidRDefault="00BD3BE2" w:rsidP="00396B93">
      <w:pPr>
        <w:pStyle w:val="ListBullet"/>
      </w:pPr>
      <w:r>
        <w:t xml:space="preserve">customers (including water supply and pricing - preferences) </w:t>
      </w:r>
    </w:p>
    <w:p w14:paraId="6E513725" w14:textId="1CCB0E1A" w:rsidR="00BD3BE2" w:rsidRDefault="00BD3BE2" w:rsidP="00396B93">
      <w:pPr>
        <w:pStyle w:val="ListBullet"/>
      </w:pPr>
      <w:r>
        <w:t xml:space="preserve">financial sustainability of the utility </w:t>
      </w:r>
    </w:p>
    <w:p w14:paraId="09F93E05" w14:textId="77777777" w:rsidR="00491773" w:rsidRDefault="00491773" w:rsidP="00396B93">
      <w:pPr>
        <w:spacing w:before="0" w:after="160" w:line="259" w:lineRule="auto"/>
        <w:sectPr w:rsidR="00491773" w:rsidSect="00491773">
          <w:type w:val="continuous"/>
          <w:pgSz w:w="11906" w:h="16838" w:code="9"/>
          <w:pgMar w:top="851" w:right="851" w:bottom="851" w:left="851" w:header="397" w:footer="454" w:gutter="0"/>
          <w:cols w:num="2" w:space="708"/>
          <w:docGrid w:linePitch="360"/>
        </w:sectPr>
      </w:pPr>
    </w:p>
    <w:p w14:paraId="453FBC74" w14:textId="77777777" w:rsidR="00491773" w:rsidRDefault="00BD3BE2" w:rsidP="00396B93">
      <w:pPr>
        <w:spacing w:before="0" w:after="160" w:line="259" w:lineRule="auto"/>
      </w:pPr>
      <w:r>
        <w:t xml:space="preserve"> Of particular importance for Councillors, the RAF sets out the following regulatory roles:</w:t>
      </w:r>
    </w:p>
    <w:tbl>
      <w:tblPr>
        <w:tblStyle w:val="ListTable3-Accent1"/>
        <w:tblW w:w="0" w:type="auto"/>
        <w:tblLook w:val="04A0" w:firstRow="1" w:lastRow="0" w:firstColumn="1" w:lastColumn="0" w:noHBand="0" w:noVBand="1"/>
      </w:tblPr>
      <w:tblGrid>
        <w:gridCol w:w="2972"/>
        <w:gridCol w:w="7216"/>
      </w:tblGrid>
      <w:tr w:rsidR="00491773" w14:paraId="76563041" w14:textId="77777777" w:rsidTr="0049177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2" w:type="dxa"/>
          </w:tcPr>
          <w:p w14:paraId="392D8249" w14:textId="77777777" w:rsidR="00491773" w:rsidRPr="00491773" w:rsidRDefault="00491773" w:rsidP="00396B93">
            <w:pPr>
              <w:pStyle w:val="BodyText"/>
              <w:rPr>
                <w:color w:val="FFFFFF" w:themeColor="background1"/>
                <w:lang w:val="en-GB"/>
              </w:rPr>
            </w:pPr>
            <w:r w:rsidRPr="00491773">
              <w:rPr>
                <w:color w:val="FFFFFF" w:themeColor="background1"/>
                <w:lang w:val="en-GB"/>
              </w:rPr>
              <w:t>RAF Section</w:t>
            </w:r>
          </w:p>
        </w:tc>
        <w:tc>
          <w:tcPr>
            <w:tcW w:w="7216" w:type="dxa"/>
          </w:tcPr>
          <w:p w14:paraId="21EC03B0" w14:textId="77777777" w:rsidR="00491773" w:rsidRPr="00491773" w:rsidRDefault="00491773" w:rsidP="00396B9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491773">
              <w:rPr>
                <w:color w:val="FFFFFF" w:themeColor="background1"/>
                <w:lang w:val="en-GB"/>
              </w:rPr>
              <w:t>Relevance to Councillors for regulatory requirements</w:t>
            </w:r>
          </w:p>
        </w:tc>
      </w:tr>
      <w:tr w:rsidR="00491773" w14:paraId="659D4F7C" w14:textId="77777777" w:rsidTr="00491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3862C17" w14:textId="77777777" w:rsidR="00491773" w:rsidRDefault="00491773" w:rsidP="00396B93">
            <w:pPr>
              <w:pStyle w:val="BodyText"/>
              <w:rPr>
                <w:lang w:val="en-GB"/>
              </w:rPr>
            </w:pPr>
            <w:r>
              <w:rPr>
                <w:lang w:val="en-GB"/>
              </w:rPr>
              <w:t>Section 3. Strategic planning assurance</w:t>
            </w:r>
          </w:p>
        </w:tc>
        <w:tc>
          <w:tcPr>
            <w:tcW w:w="7216" w:type="dxa"/>
          </w:tcPr>
          <w:p w14:paraId="2D565F93" w14:textId="6CFBBEE9" w:rsidR="00491773" w:rsidRDefault="00491773" w:rsidP="00396B93">
            <w:pPr>
              <w:pStyle w:val="BodyText"/>
              <w:cnfStyle w:val="000000100000" w:firstRow="0" w:lastRow="0" w:firstColumn="0" w:lastColumn="0" w:oddVBand="0" w:evenVBand="0" w:oddHBand="1" w:evenHBand="0" w:firstRowFirstColumn="0" w:firstRowLastColumn="0" w:lastRowFirstColumn="0" w:lastRowLastColumn="0"/>
              <w:rPr>
                <w:lang w:val="en-GB"/>
              </w:rPr>
            </w:pPr>
            <w:r>
              <w:rPr>
                <w:lang w:val="en-GB"/>
              </w:rPr>
              <w:t>The department’s expectations on effective evidence</w:t>
            </w:r>
            <w:r w:rsidR="007346E5">
              <w:rPr>
                <w:lang w:val="en-GB"/>
              </w:rPr>
              <w:t>-</w:t>
            </w:r>
            <w:r>
              <w:rPr>
                <w:lang w:val="en-GB"/>
              </w:rPr>
              <w:t xml:space="preserve">based strategic planning for town water services and the ability for councils to seek assurance form the department on the effectiveness of their strategic planning. </w:t>
            </w:r>
          </w:p>
        </w:tc>
      </w:tr>
      <w:tr w:rsidR="00491773" w14:paraId="3E17D8A5" w14:textId="77777777" w:rsidTr="00491773">
        <w:tc>
          <w:tcPr>
            <w:cnfStyle w:val="001000000000" w:firstRow="0" w:lastRow="0" w:firstColumn="1" w:lastColumn="0" w:oddVBand="0" w:evenVBand="0" w:oddHBand="0" w:evenHBand="0" w:firstRowFirstColumn="0" w:firstRowLastColumn="0" w:lastRowFirstColumn="0" w:lastRowLastColumn="0"/>
            <w:tcW w:w="2972" w:type="dxa"/>
          </w:tcPr>
          <w:p w14:paraId="5EFF3404" w14:textId="77777777" w:rsidR="00491773" w:rsidRDefault="00491773" w:rsidP="00396B93">
            <w:pPr>
              <w:pStyle w:val="BodyText"/>
              <w:rPr>
                <w:lang w:val="en-GB"/>
              </w:rPr>
            </w:pPr>
            <w:r>
              <w:rPr>
                <w:lang w:val="en-GB"/>
              </w:rPr>
              <w:t>Section 4. Guidelines for council dividend payments</w:t>
            </w:r>
          </w:p>
        </w:tc>
        <w:tc>
          <w:tcPr>
            <w:tcW w:w="7216" w:type="dxa"/>
          </w:tcPr>
          <w:p w14:paraId="7F7B73D6" w14:textId="4A3FA556" w:rsidR="00491773" w:rsidRDefault="00491773" w:rsidP="00396B93">
            <w:pPr>
              <w:pStyle w:val="BodyText"/>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Details regulatory requirements for dividends payment from water supply and sewerage fund to general fund under </w:t>
            </w:r>
            <w:r w:rsidR="001249B8">
              <w:rPr>
                <w:lang w:val="en-GB"/>
              </w:rPr>
              <w:t xml:space="preserve">section </w:t>
            </w:r>
            <w:r>
              <w:rPr>
                <w:lang w:val="en-GB"/>
              </w:rPr>
              <w:t xml:space="preserve">409 </w:t>
            </w:r>
            <w:r w:rsidR="001249B8">
              <w:rPr>
                <w:i/>
                <w:iCs/>
                <w:lang w:val="en-GB"/>
              </w:rPr>
              <w:t>Local Government Act</w:t>
            </w:r>
            <w:r w:rsidR="001249B8">
              <w:rPr>
                <w:lang w:val="en-GB"/>
              </w:rPr>
              <w:t>.</w:t>
            </w:r>
          </w:p>
        </w:tc>
      </w:tr>
      <w:tr w:rsidR="00491773" w14:paraId="36ACB168" w14:textId="77777777" w:rsidTr="00491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3DF0E2E" w14:textId="77777777" w:rsidR="00491773" w:rsidRDefault="00491773" w:rsidP="00396B93">
            <w:pPr>
              <w:pStyle w:val="BodyText"/>
              <w:rPr>
                <w:lang w:val="en-GB"/>
              </w:rPr>
            </w:pPr>
            <w:r>
              <w:rPr>
                <w:lang w:val="en-GB"/>
              </w:rPr>
              <w:t>Section 5. Assessing and approving proposed works</w:t>
            </w:r>
          </w:p>
        </w:tc>
        <w:tc>
          <w:tcPr>
            <w:tcW w:w="7216" w:type="dxa"/>
          </w:tcPr>
          <w:p w14:paraId="0F2FC531" w14:textId="1DF56977" w:rsidR="00491773" w:rsidRDefault="00491773" w:rsidP="00396B93">
            <w:pPr>
              <w:pStyle w:val="BodyText"/>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Details regulatory requirements for LWUs in relation to the requirement to obtain approval for proposed water and sewerage treatment infrastructure under section 60 of the </w:t>
            </w:r>
            <w:r w:rsidRPr="008E2B1D">
              <w:rPr>
                <w:i/>
                <w:iCs/>
                <w:lang w:val="en-GB"/>
              </w:rPr>
              <w:t>Local Government Act</w:t>
            </w:r>
            <w:r w:rsidRPr="00D05530">
              <w:rPr>
                <w:lang w:val="en-GB"/>
              </w:rPr>
              <w:t xml:space="preserve"> and</w:t>
            </w:r>
            <w:r>
              <w:rPr>
                <w:i/>
                <w:iCs/>
                <w:lang w:val="en-GB"/>
              </w:rPr>
              <w:t xml:space="preserve"> s292 of the W</w:t>
            </w:r>
            <w:r w:rsidR="00755CD2">
              <w:rPr>
                <w:i/>
                <w:iCs/>
                <w:lang w:val="en-GB"/>
              </w:rPr>
              <w:t xml:space="preserve">ater </w:t>
            </w:r>
            <w:r>
              <w:rPr>
                <w:i/>
                <w:iCs/>
                <w:lang w:val="en-GB"/>
              </w:rPr>
              <w:t>M</w:t>
            </w:r>
            <w:r w:rsidR="00755CD2">
              <w:rPr>
                <w:i/>
                <w:iCs/>
                <w:lang w:val="en-GB"/>
              </w:rPr>
              <w:t>anagement</w:t>
            </w:r>
            <w:r>
              <w:rPr>
                <w:i/>
                <w:iCs/>
                <w:lang w:val="en-GB"/>
              </w:rPr>
              <w:t xml:space="preserve"> Act</w:t>
            </w:r>
            <w:r w:rsidR="001249B8">
              <w:rPr>
                <w:i/>
                <w:iCs/>
                <w:lang w:val="en-GB"/>
              </w:rPr>
              <w:t xml:space="preserve"> 2000</w:t>
            </w:r>
            <w:r>
              <w:rPr>
                <w:lang w:val="en-GB"/>
              </w:rPr>
              <w:t>.</w:t>
            </w:r>
          </w:p>
        </w:tc>
      </w:tr>
      <w:tr w:rsidR="00491773" w14:paraId="06391A2C" w14:textId="77777777" w:rsidTr="00491773">
        <w:tc>
          <w:tcPr>
            <w:cnfStyle w:val="001000000000" w:firstRow="0" w:lastRow="0" w:firstColumn="1" w:lastColumn="0" w:oddVBand="0" w:evenVBand="0" w:oddHBand="0" w:evenHBand="0" w:firstRowFirstColumn="0" w:firstRowLastColumn="0" w:lastRowFirstColumn="0" w:lastRowLastColumn="0"/>
            <w:tcW w:w="2972" w:type="dxa"/>
          </w:tcPr>
          <w:p w14:paraId="1A1EBCFF" w14:textId="77777777" w:rsidR="00491773" w:rsidRDefault="00491773" w:rsidP="00396B93">
            <w:pPr>
              <w:pStyle w:val="BodyText"/>
              <w:rPr>
                <w:lang w:val="en-GB"/>
              </w:rPr>
            </w:pPr>
            <w:r>
              <w:rPr>
                <w:lang w:val="en-GB"/>
              </w:rPr>
              <w:t>Section 6. Inspecting water and sewage treatment works</w:t>
            </w:r>
          </w:p>
        </w:tc>
        <w:tc>
          <w:tcPr>
            <w:tcW w:w="7216" w:type="dxa"/>
          </w:tcPr>
          <w:p w14:paraId="284550CA" w14:textId="77777777" w:rsidR="00491773" w:rsidRDefault="00491773" w:rsidP="00396B93">
            <w:pPr>
              <w:pStyle w:val="BodyText"/>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Describes the </w:t>
            </w:r>
            <w:r w:rsidRPr="00CB5C89">
              <w:rPr>
                <w:lang w:val="en-GB"/>
              </w:rPr>
              <w:t>department’s regulatory role i</w:t>
            </w:r>
            <w:r>
              <w:rPr>
                <w:lang w:val="en-GB"/>
              </w:rPr>
              <w:t>n</w:t>
            </w:r>
            <w:r w:rsidRPr="00CB5C89">
              <w:rPr>
                <w:lang w:val="en-GB"/>
              </w:rPr>
              <w:t xml:space="preserve"> ensur</w:t>
            </w:r>
            <w:r>
              <w:rPr>
                <w:lang w:val="en-GB"/>
              </w:rPr>
              <w:t>ing</w:t>
            </w:r>
            <w:r w:rsidRPr="00CB5C89">
              <w:rPr>
                <w:lang w:val="en-GB"/>
              </w:rPr>
              <w:t xml:space="preserve"> council</w:t>
            </w:r>
            <w:r>
              <w:rPr>
                <w:lang w:val="en-GB"/>
              </w:rPr>
              <w:t>’s</w:t>
            </w:r>
            <w:r w:rsidRPr="00CB5C89">
              <w:rPr>
                <w:lang w:val="en-GB"/>
              </w:rPr>
              <w:t xml:space="preserve"> water treatment and sewerage treatment works are being operated safely and appropriately.</w:t>
            </w:r>
            <w:r>
              <w:rPr>
                <w:lang w:val="en-GB"/>
              </w:rPr>
              <w:t xml:space="preserve"> Covers section 61 and 65 under the </w:t>
            </w:r>
            <w:r>
              <w:rPr>
                <w:i/>
                <w:iCs/>
                <w:lang w:val="en-GB"/>
              </w:rPr>
              <w:t>Local Government Act</w:t>
            </w:r>
            <w:r>
              <w:rPr>
                <w:lang w:val="en-GB"/>
              </w:rPr>
              <w:t>.</w:t>
            </w:r>
          </w:p>
        </w:tc>
      </w:tr>
      <w:tr w:rsidR="00491773" w14:paraId="1B66A6BD" w14:textId="77777777" w:rsidTr="00491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57ADB3B8" w14:textId="77777777" w:rsidR="00491773" w:rsidRDefault="00491773" w:rsidP="00396B93">
            <w:pPr>
              <w:pStyle w:val="BodyText"/>
              <w:rPr>
                <w:lang w:val="en-GB"/>
              </w:rPr>
            </w:pPr>
            <w:r>
              <w:rPr>
                <w:lang w:val="en-GB"/>
              </w:rPr>
              <w:t>Section 7. Concurrence for approvals to discharge liquid trade waste</w:t>
            </w:r>
          </w:p>
        </w:tc>
        <w:tc>
          <w:tcPr>
            <w:tcW w:w="7216" w:type="dxa"/>
          </w:tcPr>
          <w:p w14:paraId="3DD47A5A" w14:textId="77777777" w:rsidR="00491773" w:rsidRDefault="00491773" w:rsidP="00396B93">
            <w:pPr>
              <w:pStyle w:val="BodyText"/>
              <w:cnfStyle w:val="000000100000" w:firstRow="0" w:lastRow="0" w:firstColumn="0" w:lastColumn="0" w:oddVBand="0" w:evenVBand="0" w:oddHBand="1" w:evenHBand="0" w:firstRowFirstColumn="0" w:firstRowLastColumn="0" w:lastRowFirstColumn="0" w:lastRowLastColumn="0"/>
              <w:rPr>
                <w:lang w:val="en-GB"/>
              </w:rPr>
            </w:pPr>
            <w:r>
              <w:rPr>
                <w:lang w:val="en-GB"/>
              </w:rPr>
              <w:t>Details the department regulatory role and requirement for concurrence to c</w:t>
            </w:r>
            <w:r w:rsidRPr="00DA0B11">
              <w:rPr>
                <w:lang w:val="en-GB"/>
              </w:rPr>
              <w:t>ouncils</w:t>
            </w:r>
            <w:r>
              <w:rPr>
                <w:lang w:val="en-GB"/>
              </w:rPr>
              <w:t>’</w:t>
            </w:r>
            <w:r w:rsidRPr="00DA0B11">
              <w:rPr>
                <w:lang w:val="en-GB"/>
              </w:rPr>
              <w:t xml:space="preserve"> liquid trade waste discharge</w:t>
            </w:r>
            <w:r>
              <w:rPr>
                <w:lang w:val="en-GB"/>
              </w:rPr>
              <w:t xml:space="preserve"> approval</w:t>
            </w:r>
            <w:r w:rsidRPr="00DA0B11">
              <w:rPr>
                <w:lang w:val="en-GB"/>
              </w:rPr>
              <w:t xml:space="preserve">s to their sewerage systems under section 68 of the </w:t>
            </w:r>
            <w:r w:rsidRPr="008E2B1D">
              <w:rPr>
                <w:i/>
                <w:iCs/>
                <w:lang w:val="en-GB"/>
              </w:rPr>
              <w:t>Local Government Act</w:t>
            </w:r>
            <w:r w:rsidRPr="00DA0B11">
              <w:rPr>
                <w:lang w:val="en-GB"/>
              </w:rPr>
              <w:t>.</w:t>
            </w:r>
          </w:p>
        </w:tc>
      </w:tr>
      <w:tr w:rsidR="00491773" w14:paraId="189D096A" w14:textId="77777777" w:rsidTr="00491773">
        <w:tc>
          <w:tcPr>
            <w:cnfStyle w:val="001000000000" w:firstRow="0" w:lastRow="0" w:firstColumn="1" w:lastColumn="0" w:oddVBand="0" w:evenVBand="0" w:oddHBand="0" w:evenHBand="0" w:firstRowFirstColumn="0" w:firstRowLastColumn="0" w:lastRowFirstColumn="0" w:lastRowLastColumn="0"/>
            <w:tcW w:w="2972" w:type="dxa"/>
          </w:tcPr>
          <w:p w14:paraId="4C17648B" w14:textId="77777777" w:rsidR="00491773" w:rsidRDefault="00491773" w:rsidP="00396B93">
            <w:pPr>
              <w:pStyle w:val="BodyText"/>
              <w:rPr>
                <w:lang w:val="en-GB"/>
              </w:rPr>
            </w:pPr>
            <w:r>
              <w:rPr>
                <w:lang w:val="en-GB"/>
              </w:rPr>
              <w:t>Section 8. Performance monitoring and reporting</w:t>
            </w:r>
          </w:p>
        </w:tc>
        <w:tc>
          <w:tcPr>
            <w:tcW w:w="7216" w:type="dxa"/>
          </w:tcPr>
          <w:p w14:paraId="38791811" w14:textId="7D35900F" w:rsidR="00491773" w:rsidRDefault="00491773" w:rsidP="00396B93">
            <w:pPr>
              <w:pStyle w:val="BodyText"/>
              <w:cnfStyle w:val="000000000000" w:firstRow="0" w:lastRow="0" w:firstColumn="0" w:lastColumn="0" w:oddVBand="0" w:evenVBand="0" w:oddHBand="0" w:evenHBand="0" w:firstRowFirstColumn="0" w:firstRowLastColumn="0" w:lastRowFirstColumn="0" w:lastRowLastColumn="0"/>
              <w:rPr>
                <w:lang w:val="en-GB"/>
              </w:rPr>
            </w:pPr>
            <w:r>
              <w:rPr>
                <w:lang w:val="en-GB"/>
              </w:rPr>
              <w:t>Describes the expectation on LWUs to monitor and report their LWU’s performance to the department and the rationale to do so.</w:t>
            </w:r>
          </w:p>
        </w:tc>
      </w:tr>
    </w:tbl>
    <w:p w14:paraId="1BEF0DD1" w14:textId="77777777" w:rsidR="0083084C" w:rsidRDefault="0083084C" w:rsidP="00396B93">
      <w:pPr>
        <w:pStyle w:val="Heading3"/>
      </w:pPr>
      <w:bookmarkStart w:id="8" w:name="_Toc175064448"/>
      <w:r>
        <w:lastRenderedPageBreak/>
        <w:t>Other key regulatory requirements and expectations</w:t>
      </w:r>
      <w:bookmarkEnd w:id="8"/>
      <w:r>
        <w:t xml:space="preserve"> </w:t>
      </w:r>
    </w:p>
    <w:p w14:paraId="3CF1BC9B" w14:textId="50B230E8" w:rsidR="0083084C" w:rsidRDefault="0083084C" w:rsidP="0083084C">
      <w:pPr>
        <w:spacing w:before="0" w:after="160" w:line="259" w:lineRule="auto"/>
      </w:pPr>
      <w:r>
        <w:t xml:space="preserve">Local water utilities are governed in NSW by the </w:t>
      </w:r>
      <w:r w:rsidRPr="00D05530">
        <w:rPr>
          <w:i/>
          <w:iCs/>
        </w:rPr>
        <w:t>Local Government Act 1993</w:t>
      </w:r>
      <w:r>
        <w:t xml:space="preserve"> and the </w:t>
      </w:r>
      <w:r w:rsidRPr="00D05530">
        <w:rPr>
          <w:i/>
          <w:iCs/>
        </w:rPr>
        <w:t>Water Management Act 2000</w:t>
      </w:r>
      <w:r>
        <w:t xml:space="preserve">. </w:t>
      </w:r>
    </w:p>
    <w:p w14:paraId="4FC5CBFB" w14:textId="2D6EC0FA" w:rsidR="004F58BE" w:rsidRDefault="0083084C" w:rsidP="0083084C">
      <w:pPr>
        <w:spacing w:before="0" w:after="160" w:line="259" w:lineRule="auto"/>
      </w:pPr>
      <w:r>
        <w:t xml:space="preserve">There are additional key regulatory requirements and expectations that you should be aware of. The table below lists the main regulators, the scope of their role and the relevant legislation they provide oversight for. </w:t>
      </w:r>
    </w:p>
    <w:tbl>
      <w:tblPr>
        <w:tblStyle w:val="ListTable3-Accent1"/>
        <w:tblW w:w="0" w:type="auto"/>
        <w:tblLook w:val="04A0" w:firstRow="1" w:lastRow="0" w:firstColumn="1" w:lastColumn="0" w:noHBand="0" w:noVBand="1"/>
      </w:tblPr>
      <w:tblGrid>
        <w:gridCol w:w="1985"/>
        <w:gridCol w:w="2126"/>
        <w:gridCol w:w="6077"/>
      </w:tblGrid>
      <w:tr w:rsidR="004F58BE" w:rsidRPr="004F58BE" w14:paraId="29EC385B" w14:textId="77777777" w:rsidTr="004F58B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5" w:type="dxa"/>
          </w:tcPr>
          <w:p w14:paraId="722F2FA7" w14:textId="77777777" w:rsidR="004F58BE" w:rsidRPr="004F58BE" w:rsidRDefault="004F58BE" w:rsidP="00C05949">
            <w:pPr>
              <w:pStyle w:val="BodyText"/>
              <w:rPr>
                <w:bCs w:val="0"/>
                <w:color w:val="FFFFFF" w:themeColor="background1"/>
              </w:rPr>
            </w:pPr>
            <w:r w:rsidRPr="004F58BE">
              <w:rPr>
                <w:color w:val="FFFFFF" w:themeColor="background1"/>
              </w:rPr>
              <w:t>Regulator</w:t>
            </w:r>
          </w:p>
        </w:tc>
        <w:tc>
          <w:tcPr>
            <w:tcW w:w="2126" w:type="dxa"/>
          </w:tcPr>
          <w:p w14:paraId="174400D9" w14:textId="77777777" w:rsidR="004F58BE" w:rsidRPr="004F58BE" w:rsidRDefault="004F58BE" w:rsidP="00C05949">
            <w:pPr>
              <w:pStyle w:val="BodyText"/>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4F58BE">
              <w:rPr>
                <w:color w:val="FFFFFF" w:themeColor="background1"/>
              </w:rPr>
              <w:t>Leads oversight and regulation on…</w:t>
            </w:r>
          </w:p>
        </w:tc>
        <w:tc>
          <w:tcPr>
            <w:tcW w:w="6077" w:type="dxa"/>
          </w:tcPr>
          <w:p w14:paraId="26E13CF5" w14:textId="77777777" w:rsidR="004F58BE" w:rsidRPr="004F58BE" w:rsidRDefault="004F58BE" w:rsidP="00C05949">
            <w:pPr>
              <w:pStyle w:val="Body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4F58BE">
              <w:rPr>
                <w:color w:val="FFFFFF" w:themeColor="background1"/>
              </w:rPr>
              <w:t>Regulatory and oversight role</w:t>
            </w:r>
          </w:p>
        </w:tc>
      </w:tr>
      <w:tr w:rsidR="004F58BE" w14:paraId="79A62167" w14:textId="77777777" w:rsidTr="004F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63ABB1F" w14:textId="77777777" w:rsidR="004F58BE" w:rsidRDefault="004F58BE" w:rsidP="00C05949">
            <w:pPr>
              <w:pStyle w:val="BodyText"/>
              <w:rPr>
                <w:b w:val="0"/>
                <w:bCs w:val="0"/>
              </w:rPr>
            </w:pPr>
            <w:r w:rsidRPr="00930089">
              <w:t>Water group within D</w:t>
            </w:r>
            <w:r>
              <w:t>epartment of Climate Change, Energy, the Environment, and Water (DCCEEW)</w:t>
            </w:r>
          </w:p>
        </w:tc>
        <w:tc>
          <w:tcPr>
            <w:tcW w:w="2126" w:type="dxa"/>
          </w:tcPr>
          <w:p w14:paraId="762979B6" w14:textId="77777777" w:rsidR="004F58BE" w:rsidRPr="004F58BE" w:rsidRDefault="004F58BE" w:rsidP="00C05949">
            <w:pPr>
              <w:pStyle w:val="BodyText"/>
              <w:cnfStyle w:val="000000100000" w:firstRow="0" w:lastRow="0" w:firstColumn="0" w:lastColumn="0" w:oddVBand="0" w:evenVBand="0" w:oddHBand="1" w:evenHBand="0" w:firstRowFirstColumn="0" w:firstRowLastColumn="0" w:lastRowFirstColumn="0" w:lastRowLastColumn="0"/>
            </w:pPr>
            <w:r w:rsidRPr="004F58BE">
              <w:t>Water utility planning, operations, and infrastructure</w:t>
            </w:r>
          </w:p>
        </w:tc>
        <w:tc>
          <w:tcPr>
            <w:tcW w:w="6077" w:type="dxa"/>
          </w:tcPr>
          <w:p w14:paraId="302F3913" w14:textId="77777777" w:rsidR="004F58BE" w:rsidRPr="00036E17" w:rsidRDefault="004F58BE" w:rsidP="00C05949">
            <w:pPr>
              <w:pStyle w:val="BodyText"/>
              <w:cnfStyle w:val="000000100000" w:firstRow="0" w:lastRow="0" w:firstColumn="0" w:lastColumn="0" w:oddVBand="0" w:evenVBand="0" w:oddHBand="1" w:evenHBand="0" w:firstRowFirstColumn="0" w:firstRowLastColumn="0" w:lastRowFirstColumn="0" w:lastRowLastColumn="0"/>
              <w:rPr>
                <w:i/>
                <w:iCs/>
              </w:rPr>
            </w:pPr>
            <w:r w:rsidRPr="00036E17">
              <w:t xml:space="preserve">Oversee and support local water utilities in their delivery of safe, secure, efficient, sustainable, and affordable water and sewerage services and management of risks to service provision by regulating and providing advice and support under the NSW </w:t>
            </w:r>
            <w:r w:rsidRPr="00036E17">
              <w:rPr>
                <w:i/>
                <w:iCs/>
              </w:rPr>
              <w:t xml:space="preserve">Local Government Act 1993 </w:t>
            </w:r>
            <w:r w:rsidRPr="00036E17">
              <w:t xml:space="preserve">and the NSW </w:t>
            </w:r>
            <w:r w:rsidRPr="00036E17">
              <w:rPr>
                <w:i/>
                <w:iCs/>
              </w:rPr>
              <w:t xml:space="preserve">Water Management Act 2000. </w:t>
            </w:r>
          </w:p>
          <w:p w14:paraId="1EAD4E6B" w14:textId="77777777" w:rsidR="004F58BE" w:rsidRDefault="004F58BE" w:rsidP="00C05949">
            <w:pPr>
              <w:pStyle w:val="BodyText"/>
              <w:cnfStyle w:val="000000100000" w:firstRow="0" w:lastRow="0" w:firstColumn="0" w:lastColumn="0" w:oddVBand="0" w:evenVBand="0" w:oddHBand="1" w:evenHBand="0" w:firstRowFirstColumn="0" w:firstRowLastColumn="0" w:lastRowFirstColumn="0" w:lastRowLastColumn="0"/>
              <w:rPr>
                <w:b/>
                <w:bCs/>
              </w:rPr>
            </w:pPr>
            <w:r w:rsidRPr="00036E17">
              <w:t>Regulate works on waterfront land and manage water licenses and approvals of larger entities including water utilities.</w:t>
            </w:r>
          </w:p>
        </w:tc>
      </w:tr>
      <w:tr w:rsidR="004F58BE" w14:paraId="347D7B5D" w14:textId="77777777" w:rsidTr="004F58BE">
        <w:tc>
          <w:tcPr>
            <w:cnfStyle w:val="001000000000" w:firstRow="0" w:lastRow="0" w:firstColumn="1" w:lastColumn="0" w:oddVBand="0" w:evenVBand="0" w:oddHBand="0" w:evenHBand="0" w:firstRowFirstColumn="0" w:firstRowLastColumn="0" w:lastRowFirstColumn="0" w:lastRowLastColumn="0"/>
            <w:tcW w:w="1985" w:type="dxa"/>
          </w:tcPr>
          <w:p w14:paraId="755C7802" w14:textId="77777777" w:rsidR="004F58BE" w:rsidRDefault="004F58BE" w:rsidP="00C05949">
            <w:pPr>
              <w:pStyle w:val="BodyText"/>
              <w:rPr>
                <w:b w:val="0"/>
                <w:bCs w:val="0"/>
              </w:rPr>
            </w:pPr>
            <w:r w:rsidRPr="00930089">
              <w:t>NSW Health</w:t>
            </w:r>
          </w:p>
        </w:tc>
        <w:tc>
          <w:tcPr>
            <w:tcW w:w="2126" w:type="dxa"/>
          </w:tcPr>
          <w:p w14:paraId="7774CDD9" w14:textId="77777777" w:rsidR="004F58BE" w:rsidRPr="004F58BE" w:rsidRDefault="004F58BE" w:rsidP="00C05949">
            <w:pPr>
              <w:pStyle w:val="BodyText"/>
              <w:cnfStyle w:val="000000000000" w:firstRow="0" w:lastRow="0" w:firstColumn="0" w:lastColumn="0" w:oddVBand="0" w:evenVBand="0" w:oddHBand="0" w:evenHBand="0" w:firstRowFirstColumn="0" w:firstRowLastColumn="0" w:lastRowFirstColumn="0" w:lastRowLastColumn="0"/>
            </w:pPr>
            <w:r w:rsidRPr="004F58BE">
              <w:t>Public health, drinking water quality</w:t>
            </w:r>
          </w:p>
        </w:tc>
        <w:tc>
          <w:tcPr>
            <w:tcW w:w="6077" w:type="dxa"/>
          </w:tcPr>
          <w:p w14:paraId="5709F80A" w14:textId="057B5457" w:rsidR="004F58BE" w:rsidRPr="00036E17" w:rsidRDefault="004F58BE" w:rsidP="00C05949">
            <w:pPr>
              <w:pStyle w:val="BodyText"/>
              <w:cnfStyle w:val="000000000000" w:firstRow="0" w:lastRow="0" w:firstColumn="0" w:lastColumn="0" w:oddVBand="0" w:evenVBand="0" w:oddHBand="0" w:evenHBand="0" w:firstRowFirstColumn="0" w:firstRowLastColumn="0" w:lastRowFirstColumn="0" w:lastRowLastColumn="0"/>
            </w:pPr>
            <w:r w:rsidRPr="00036E17">
              <w:t xml:space="preserve">Protect public health by regulating drinking water suppliers, including local water utilities, and providing advice and support for the effective management of public health risks from water under the NSW </w:t>
            </w:r>
            <w:r w:rsidRPr="00036E17">
              <w:rPr>
                <w:i/>
                <w:iCs/>
              </w:rPr>
              <w:t>Public Health Act 2010.</w:t>
            </w:r>
            <w:r w:rsidR="00C520D4">
              <w:rPr>
                <w:i/>
                <w:iCs/>
              </w:rPr>
              <w:t xml:space="preserve"> </w:t>
            </w:r>
            <w:r w:rsidR="00C520D4">
              <w:t xml:space="preserve">This includes support </w:t>
            </w:r>
            <w:r w:rsidR="002D6342">
              <w:t xml:space="preserve">for </w:t>
            </w:r>
            <w:r w:rsidR="00C520D4">
              <w:t xml:space="preserve">LWUs in implementing </w:t>
            </w:r>
            <w:hyperlink r:id="rId23" w:history="1">
              <w:r w:rsidR="00C520D4" w:rsidRPr="001B4F35">
                <w:rPr>
                  <w:rStyle w:val="Hyperlink"/>
                </w:rPr>
                <w:t>drinking water management systems (DWMS)</w:t>
              </w:r>
            </w:hyperlink>
            <w:r w:rsidR="00C520D4">
              <w:t xml:space="preserve"> </w:t>
            </w:r>
            <w:r w:rsidR="007B25C7">
              <w:t xml:space="preserve">as required under the </w:t>
            </w:r>
            <w:r w:rsidR="001533DD" w:rsidRPr="00036E17">
              <w:rPr>
                <w:i/>
                <w:iCs/>
              </w:rPr>
              <w:t>Public Health Act 2010</w:t>
            </w:r>
            <w:r w:rsidR="001533DD">
              <w:rPr>
                <w:i/>
                <w:iCs/>
              </w:rPr>
              <w:t xml:space="preserve">, </w:t>
            </w:r>
            <w:r w:rsidR="00EE420C">
              <w:t xml:space="preserve">which show </w:t>
            </w:r>
            <w:r w:rsidR="00F6312E" w:rsidRPr="00F6312E">
              <w:t xml:space="preserve">how the suppliers of drinking water apply the twelve elements of the Framework for Managing Drinking Water Quality from the </w:t>
            </w:r>
            <w:hyperlink r:id="rId24" w:history="1">
              <w:r w:rsidR="00F6312E" w:rsidRPr="00F6312E">
                <w:rPr>
                  <w:rStyle w:val="Hyperlink"/>
                </w:rPr>
                <w:t>Australian Drinking Water Guidelines</w:t>
              </w:r>
            </w:hyperlink>
            <w:r w:rsidR="00EE420C">
              <w:t xml:space="preserve">. NSW Health </w:t>
            </w:r>
            <w:r w:rsidR="00EB0138">
              <w:t xml:space="preserve">supports </w:t>
            </w:r>
            <w:r w:rsidR="00EB0138" w:rsidRPr="00EB0138">
              <w:t>LWU</w:t>
            </w:r>
            <w:r w:rsidR="002D6342">
              <w:t>s</w:t>
            </w:r>
            <w:r w:rsidR="00EB0138" w:rsidRPr="00EB0138">
              <w:t xml:space="preserve"> in undertaking verification monitoring of drinking water quality</w:t>
            </w:r>
            <w:r w:rsidR="00A92E5C">
              <w:t xml:space="preserve"> (through allocated free-of-charge water sampling testing) </w:t>
            </w:r>
            <w:r w:rsidR="00064D74">
              <w:t xml:space="preserve">and </w:t>
            </w:r>
            <w:r w:rsidR="00064D74" w:rsidRPr="00064D74">
              <w:t>work</w:t>
            </w:r>
            <w:r w:rsidR="00064D74">
              <w:t>s</w:t>
            </w:r>
            <w:r w:rsidR="00064D74" w:rsidRPr="00064D74">
              <w:t xml:space="preserve"> with LWU</w:t>
            </w:r>
            <w:r w:rsidR="00064D74">
              <w:t xml:space="preserve"> </w:t>
            </w:r>
            <w:r w:rsidR="00064D74" w:rsidRPr="00064D74">
              <w:t xml:space="preserve">on </w:t>
            </w:r>
            <w:hyperlink r:id="rId25" w:history="1">
              <w:r w:rsidR="00064D74" w:rsidRPr="00064D74">
                <w:rPr>
                  <w:rStyle w:val="Hyperlink"/>
                </w:rPr>
                <w:t>water quality matters</w:t>
              </w:r>
            </w:hyperlink>
            <w:r w:rsidR="00064D74" w:rsidRPr="00064D74">
              <w:t xml:space="preserve"> and especially </w:t>
            </w:r>
            <w:hyperlink r:id="rId26" w:history="1">
              <w:r w:rsidR="00064D74" w:rsidRPr="00064D74">
                <w:rPr>
                  <w:rStyle w:val="Hyperlink"/>
                </w:rPr>
                <w:t>responses to water quality incidents</w:t>
              </w:r>
            </w:hyperlink>
            <w:r w:rsidR="00C95DE5">
              <w:t>. NSW H</w:t>
            </w:r>
            <w:r w:rsidR="00B349D5">
              <w:t xml:space="preserve">ealth also </w:t>
            </w:r>
            <w:r w:rsidR="005B54D3">
              <w:t xml:space="preserve">supports the </w:t>
            </w:r>
            <w:r w:rsidR="00A92E5C">
              <w:t xml:space="preserve">fluoridation of drinking water (through </w:t>
            </w:r>
            <w:r w:rsidR="006F5EA8">
              <w:t xml:space="preserve">subsidy program to assist with the construction of </w:t>
            </w:r>
            <w:r w:rsidR="00477FDB">
              <w:t xml:space="preserve">fluoridation systems). </w:t>
            </w:r>
          </w:p>
        </w:tc>
      </w:tr>
      <w:tr w:rsidR="004F58BE" w14:paraId="42CB5DAD" w14:textId="77777777" w:rsidTr="004F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4CF26F8F" w14:textId="77777777" w:rsidR="004F58BE" w:rsidRDefault="004F58BE" w:rsidP="00C05949">
            <w:pPr>
              <w:pStyle w:val="BodyText"/>
              <w:rPr>
                <w:b w:val="0"/>
                <w:bCs w:val="0"/>
              </w:rPr>
            </w:pPr>
            <w:r w:rsidRPr="00930089">
              <w:t>NSW Environment Protection Authority</w:t>
            </w:r>
            <w:r>
              <w:t xml:space="preserve"> (EPA)</w:t>
            </w:r>
          </w:p>
        </w:tc>
        <w:tc>
          <w:tcPr>
            <w:tcW w:w="2126" w:type="dxa"/>
          </w:tcPr>
          <w:p w14:paraId="0BAE9373" w14:textId="77777777" w:rsidR="004F58BE" w:rsidRPr="004F58BE" w:rsidRDefault="004F58BE" w:rsidP="00C05949">
            <w:pPr>
              <w:pStyle w:val="BodyText"/>
              <w:cnfStyle w:val="000000100000" w:firstRow="0" w:lastRow="0" w:firstColumn="0" w:lastColumn="0" w:oddVBand="0" w:evenVBand="0" w:oddHBand="1" w:evenHBand="0" w:firstRowFirstColumn="0" w:firstRowLastColumn="0" w:lastRowFirstColumn="0" w:lastRowLastColumn="0"/>
            </w:pPr>
            <w:r w:rsidRPr="004F58BE">
              <w:t>Environmental protection</w:t>
            </w:r>
          </w:p>
        </w:tc>
        <w:tc>
          <w:tcPr>
            <w:tcW w:w="6077" w:type="dxa"/>
          </w:tcPr>
          <w:p w14:paraId="21F4AE31" w14:textId="4CB350D5" w:rsidR="004F58BE" w:rsidRPr="00036E17" w:rsidRDefault="00586EF4">
            <w:pPr>
              <w:pStyle w:val="BodyText"/>
              <w:cnfStyle w:val="000000100000" w:firstRow="0" w:lastRow="0" w:firstColumn="0" w:lastColumn="0" w:oddVBand="0" w:evenVBand="0" w:oddHBand="1" w:evenHBand="0" w:firstRowFirstColumn="0" w:firstRowLastColumn="0" w:lastRowFirstColumn="0" w:lastRowLastColumn="0"/>
            </w:pPr>
            <w:r>
              <w:t xml:space="preserve">Environmental steward and NSW primary environmental regulator responsible for protecting, restoring and caring for our ecosystems. The EPA is focussed on outcomes </w:t>
            </w:r>
            <w:r>
              <w:lastRenderedPageBreak/>
              <w:t xml:space="preserve">and </w:t>
            </w:r>
            <w:r w:rsidR="00F771F5">
              <w:t xml:space="preserve">is responsible for </w:t>
            </w:r>
            <w:r w:rsidR="004F58BE" w:rsidRPr="00036E17">
              <w:t>regulat</w:t>
            </w:r>
            <w:r w:rsidR="00F771F5">
              <w:t>ing</w:t>
            </w:r>
            <w:r w:rsidR="004F58BE" w:rsidRPr="00036E17">
              <w:t xml:space="preserve"> local water utilities </w:t>
            </w:r>
            <w:r w:rsidR="00F771F5">
              <w:t>under the range of environmental legislation</w:t>
            </w:r>
            <w:r w:rsidR="004F58BE" w:rsidRPr="00036E17">
              <w:t>.</w:t>
            </w:r>
          </w:p>
        </w:tc>
      </w:tr>
      <w:tr w:rsidR="004F58BE" w14:paraId="34070383" w14:textId="77777777" w:rsidTr="004F58BE">
        <w:tc>
          <w:tcPr>
            <w:cnfStyle w:val="001000000000" w:firstRow="0" w:lastRow="0" w:firstColumn="1" w:lastColumn="0" w:oddVBand="0" w:evenVBand="0" w:oddHBand="0" w:evenHBand="0" w:firstRowFirstColumn="0" w:firstRowLastColumn="0" w:lastRowFirstColumn="0" w:lastRowLastColumn="0"/>
            <w:tcW w:w="1985" w:type="dxa"/>
          </w:tcPr>
          <w:p w14:paraId="0ED58174" w14:textId="77777777" w:rsidR="004F58BE" w:rsidRDefault="004F58BE" w:rsidP="00C05949">
            <w:pPr>
              <w:pStyle w:val="BodyText"/>
              <w:rPr>
                <w:b w:val="0"/>
                <w:bCs w:val="0"/>
              </w:rPr>
            </w:pPr>
            <w:r w:rsidRPr="00930089">
              <w:lastRenderedPageBreak/>
              <w:t>Office of Local Government</w:t>
            </w:r>
          </w:p>
        </w:tc>
        <w:tc>
          <w:tcPr>
            <w:tcW w:w="2126" w:type="dxa"/>
          </w:tcPr>
          <w:p w14:paraId="2FD3FD2F" w14:textId="77777777" w:rsidR="004F58BE" w:rsidRPr="004F58BE" w:rsidRDefault="004F58BE" w:rsidP="00C05949">
            <w:pPr>
              <w:pStyle w:val="BodyText"/>
              <w:cnfStyle w:val="000000000000" w:firstRow="0" w:lastRow="0" w:firstColumn="0" w:lastColumn="0" w:oddVBand="0" w:evenVBand="0" w:oddHBand="0" w:evenHBand="0" w:firstRowFirstColumn="0" w:firstRowLastColumn="0" w:lastRowFirstColumn="0" w:lastRowLastColumn="0"/>
            </w:pPr>
            <w:r w:rsidRPr="004F58BE">
              <w:t>Council and local water utility governance</w:t>
            </w:r>
          </w:p>
        </w:tc>
        <w:tc>
          <w:tcPr>
            <w:tcW w:w="6077" w:type="dxa"/>
          </w:tcPr>
          <w:p w14:paraId="72A4B6D5" w14:textId="77777777" w:rsidR="004F58BE" w:rsidRPr="00036E17" w:rsidRDefault="004F58BE" w:rsidP="00C05949">
            <w:pPr>
              <w:pStyle w:val="BodyText"/>
              <w:cnfStyle w:val="000000000000" w:firstRow="0" w:lastRow="0" w:firstColumn="0" w:lastColumn="0" w:oddVBand="0" w:evenVBand="0" w:oddHBand="0" w:evenHBand="0" w:firstRowFirstColumn="0" w:firstRowLastColumn="0" w:lastRowFirstColumn="0" w:lastRowLastColumn="0"/>
            </w:pPr>
            <w:r w:rsidRPr="00036E17">
              <w:t xml:space="preserve">Oversee council and local water utility governance, financial management and reporting under the NSW </w:t>
            </w:r>
            <w:r w:rsidRPr="00036E17">
              <w:rPr>
                <w:i/>
                <w:iCs/>
              </w:rPr>
              <w:t>Local Government Act 1993.</w:t>
            </w:r>
          </w:p>
        </w:tc>
      </w:tr>
      <w:tr w:rsidR="004F58BE" w14:paraId="51C28FDC" w14:textId="77777777" w:rsidTr="004F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0C1E956E" w14:textId="77777777" w:rsidR="004F58BE" w:rsidRDefault="004F58BE" w:rsidP="00C05949">
            <w:pPr>
              <w:pStyle w:val="BodyText"/>
              <w:rPr>
                <w:b w:val="0"/>
                <w:bCs w:val="0"/>
              </w:rPr>
            </w:pPr>
            <w:r w:rsidRPr="00930089">
              <w:t>Natural Resources Access Regulator</w:t>
            </w:r>
          </w:p>
        </w:tc>
        <w:tc>
          <w:tcPr>
            <w:tcW w:w="2126" w:type="dxa"/>
          </w:tcPr>
          <w:p w14:paraId="0C575277" w14:textId="77777777" w:rsidR="004F58BE" w:rsidRPr="004F58BE" w:rsidRDefault="004F58BE" w:rsidP="00C05949">
            <w:pPr>
              <w:pStyle w:val="BodyText"/>
              <w:cnfStyle w:val="000000100000" w:firstRow="0" w:lastRow="0" w:firstColumn="0" w:lastColumn="0" w:oddVBand="0" w:evenVBand="0" w:oddHBand="1" w:evenHBand="0" w:firstRowFirstColumn="0" w:firstRowLastColumn="0" w:lastRowFirstColumn="0" w:lastRowLastColumn="0"/>
            </w:pPr>
            <w:r w:rsidRPr="004F58BE">
              <w:t>Surface water and groundwater access and extraction</w:t>
            </w:r>
          </w:p>
        </w:tc>
        <w:tc>
          <w:tcPr>
            <w:tcW w:w="6077" w:type="dxa"/>
          </w:tcPr>
          <w:p w14:paraId="0D0346DF" w14:textId="77777777" w:rsidR="004F58BE" w:rsidRPr="00036E17" w:rsidRDefault="004F58BE" w:rsidP="00C05949">
            <w:pPr>
              <w:pStyle w:val="BodyText"/>
              <w:cnfStyle w:val="000000100000" w:firstRow="0" w:lastRow="0" w:firstColumn="0" w:lastColumn="0" w:oddVBand="0" w:evenVBand="0" w:oddHBand="1" w:evenHBand="0" w:firstRowFirstColumn="0" w:firstRowLastColumn="0" w:lastRowFirstColumn="0" w:lastRowLastColumn="0"/>
            </w:pPr>
            <w:r w:rsidRPr="00036E17">
              <w:t xml:space="preserve">Enforce natural resources management legislation, including NSW </w:t>
            </w:r>
            <w:r w:rsidRPr="00036E17">
              <w:rPr>
                <w:i/>
                <w:iCs/>
              </w:rPr>
              <w:t>Natural Resources Access Regulator Act 2017</w:t>
            </w:r>
            <w:r w:rsidRPr="00036E17">
              <w:t xml:space="preserve">, NSW </w:t>
            </w:r>
            <w:r w:rsidRPr="00036E17">
              <w:rPr>
                <w:i/>
                <w:iCs/>
              </w:rPr>
              <w:t>Water Management Act 2000</w:t>
            </w:r>
            <w:r w:rsidRPr="00036E17">
              <w:t xml:space="preserve">, NSW </w:t>
            </w:r>
            <w:r w:rsidRPr="00036E17">
              <w:rPr>
                <w:i/>
                <w:iCs/>
              </w:rPr>
              <w:t>Water Act 1912</w:t>
            </w:r>
            <w:r w:rsidRPr="00036E17">
              <w:t>, and associated regulations.</w:t>
            </w:r>
          </w:p>
        </w:tc>
      </w:tr>
      <w:tr w:rsidR="004F58BE" w14:paraId="5715275A" w14:textId="77777777" w:rsidTr="004F58BE">
        <w:tc>
          <w:tcPr>
            <w:cnfStyle w:val="001000000000" w:firstRow="0" w:lastRow="0" w:firstColumn="1" w:lastColumn="0" w:oddVBand="0" w:evenVBand="0" w:oddHBand="0" w:evenHBand="0" w:firstRowFirstColumn="0" w:firstRowLastColumn="0" w:lastRowFirstColumn="0" w:lastRowLastColumn="0"/>
            <w:tcW w:w="1985" w:type="dxa"/>
          </w:tcPr>
          <w:p w14:paraId="3015C343" w14:textId="77777777" w:rsidR="004F58BE" w:rsidRDefault="004F58BE" w:rsidP="00C05949">
            <w:pPr>
              <w:pStyle w:val="BodyText"/>
              <w:rPr>
                <w:b w:val="0"/>
                <w:bCs w:val="0"/>
              </w:rPr>
            </w:pPr>
            <w:r w:rsidRPr="00930089">
              <w:t>Dams Safety NSW</w:t>
            </w:r>
          </w:p>
        </w:tc>
        <w:tc>
          <w:tcPr>
            <w:tcW w:w="2126" w:type="dxa"/>
          </w:tcPr>
          <w:p w14:paraId="4DF0C119" w14:textId="77777777" w:rsidR="004F58BE" w:rsidRPr="004F58BE" w:rsidRDefault="004F58BE" w:rsidP="00C05949">
            <w:pPr>
              <w:pStyle w:val="BodyText"/>
              <w:cnfStyle w:val="000000000000" w:firstRow="0" w:lastRow="0" w:firstColumn="0" w:lastColumn="0" w:oddVBand="0" w:evenVBand="0" w:oddHBand="0" w:evenHBand="0" w:firstRowFirstColumn="0" w:firstRowLastColumn="0" w:lastRowFirstColumn="0" w:lastRowLastColumn="0"/>
            </w:pPr>
            <w:r w:rsidRPr="004F58BE">
              <w:t>Safety of dams</w:t>
            </w:r>
          </w:p>
        </w:tc>
        <w:tc>
          <w:tcPr>
            <w:tcW w:w="6077" w:type="dxa"/>
          </w:tcPr>
          <w:p w14:paraId="282CBB2B" w14:textId="77777777" w:rsidR="004F58BE" w:rsidRPr="00036E17" w:rsidRDefault="004F58BE" w:rsidP="00C05949">
            <w:pPr>
              <w:pStyle w:val="BodyText"/>
              <w:cnfStyle w:val="000000000000" w:firstRow="0" w:lastRow="0" w:firstColumn="0" w:lastColumn="0" w:oddVBand="0" w:evenVBand="0" w:oddHBand="0" w:evenHBand="0" w:firstRowFirstColumn="0" w:firstRowLastColumn="0" w:lastRowFirstColumn="0" w:lastRowLastColumn="0"/>
            </w:pPr>
            <w:r w:rsidRPr="00036E17">
              <w:t xml:space="preserve">Prevent failure of declared dams through compliance monitoring of owners’ management systems under NSW </w:t>
            </w:r>
            <w:r w:rsidRPr="00036E17">
              <w:rPr>
                <w:i/>
                <w:iCs/>
              </w:rPr>
              <w:t xml:space="preserve">Dams Safety Act 2015 </w:t>
            </w:r>
            <w:r w:rsidRPr="00036E17">
              <w:t>and Dams Safety Regulation 2019.</w:t>
            </w:r>
          </w:p>
        </w:tc>
      </w:tr>
      <w:tr w:rsidR="004F58BE" w14:paraId="42B7FC04" w14:textId="77777777" w:rsidTr="004F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1939384" w14:textId="77777777" w:rsidR="004F58BE" w:rsidRDefault="004F58BE" w:rsidP="00C05949">
            <w:pPr>
              <w:pStyle w:val="BodyText"/>
              <w:rPr>
                <w:b w:val="0"/>
                <w:bCs w:val="0"/>
              </w:rPr>
            </w:pPr>
            <w:r w:rsidRPr="00930089">
              <w:t>Independent Pricing and Regulatory Tribunal of NSW</w:t>
            </w:r>
          </w:p>
        </w:tc>
        <w:tc>
          <w:tcPr>
            <w:tcW w:w="2126" w:type="dxa"/>
          </w:tcPr>
          <w:p w14:paraId="758F1766" w14:textId="77777777" w:rsidR="004F58BE" w:rsidRPr="004F58BE" w:rsidRDefault="004F58BE" w:rsidP="00C05949">
            <w:pPr>
              <w:pStyle w:val="BodyText"/>
              <w:cnfStyle w:val="000000100000" w:firstRow="0" w:lastRow="0" w:firstColumn="0" w:lastColumn="0" w:oddVBand="0" w:evenVBand="0" w:oddHBand="1" w:evenHBand="0" w:firstRowFirstColumn="0" w:firstRowLastColumn="0" w:lastRowFirstColumn="0" w:lastRowLastColumn="0"/>
            </w:pPr>
            <w:r w:rsidRPr="004F58BE">
              <w:t>Pricing for some local water utilities</w:t>
            </w:r>
          </w:p>
        </w:tc>
        <w:tc>
          <w:tcPr>
            <w:tcW w:w="6077" w:type="dxa"/>
          </w:tcPr>
          <w:p w14:paraId="0D81AC34" w14:textId="77777777" w:rsidR="004F58BE" w:rsidRPr="00036E17" w:rsidRDefault="004F58BE" w:rsidP="00C05949">
            <w:pPr>
              <w:pStyle w:val="BodyText"/>
              <w:cnfStyle w:val="000000100000" w:firstRow="0" w:lastRow="0" w:firstColumn="0" w:lastColumn="0" w:oddVBand="0" w:evenVBand="0" w:oddHBand="1" w:evenHBand="0" w:firstRowFirstColumn="0" w:firstRowLastColumn="0" w:lastRowFirstColumn="0" w:lastRowLastColumn="0"/>
            </w:pPr>
            <w:r w:rsidRPr="00036E17">
              <w:t xml:space="preserve">Set the maximum prices that Central Coast Council, Essential Energy and Water NSW for the Fish River Water Supply Scheme can charge for water and sewerage services under the NSW </w:t>
            </w:r>
            <w:r w:rsidRPr="00036E17">
              <w:rPr>
                <w:i/>
                <w:iCs/>
              </w:rPr>
              <w:t>Independent Pricing and Regulatory Tribunal Act 1992</w:t>
            </w:r>
            <w:r w:rsidRPr="00036E17">
              <w:t>.</w:t>
            </w:r>
          </w:p>
        </w:tc>
      </w:tr>
      <w:tr w:rsidR="004F58BE" w14:paraId="0039860D" w14:textId="77777777" w:rsidTr="004F58BE">
        <w:tc>
          <w:tcPr>
            <w:cnfStyle w:val="001000000000" w:firstRow="0" w:lastRow="0" w:firstColumn="1" w:lastColumn="0" w:oddVBand="0" w:evenVBand="0" w:oddHBand="0" w:evenHBand="0" w:firstRowFirstColumn="0" w:firstRowLastColumn="0" w:lastRowFirstColumn="0" w:lastRowLastColumn="0"/>
            <w:tcW w:w="1985" w:type="dxa"/>
          </w:tcPr>
          <w:p w14:paraId="274BF6FA" w14:textId="77777777" w:rsidR="004F58BE" w:rsidRPr="00930089" w:rsidRDefault="004F58BE" w:rsidP="00C05949">
            <w:pPr>
              <w:pStyle w:val="BodyText"/>
              <w:rPr>
                <w:bCs w:val="0"/>
              </w:rPr>
            </w:pPr>
            <w:r>
              <w:t>Local councils – the consent authority</w:t>
            </w:r>
          </w:p>
        </w:tc>
        <w:tc>
          <w:tcPr>
            <w:tcW w:w="2126" w:type="dxa"/>
          </w:tcPr>
          <w:p w14:paraId="284EA046" w14:textId="77777777" w:rsidR="004F58BE" w:rsidRPr="004F58BE" w:rsidRDefault="004F58BE" w:rsidP="00C05949">
            <w:pPr>
              <w:pStyle w:val="BodyText"/>
              <w:cnfStyle w:val="000000000000" w:firstRow="0" w:lastRow="0" w:firstColumn="0" w:lastColumn="0" w:oddVBand="0" w:evenVBand="0" w:oddHBand="0" w:evenHBand="0" w:firstRowFirstColumn="0" w:firstRowLastColumn="0" w:lastRowFirstColumn="0" w:lastRowLastColumn="0"/>
            </w:pPr>
            <w:r w:rsidRPr="004F58BE">
              <w:t xml:space="preserve">Planning and development approvals </w:t>
            </w:r>
          </w:p>
        </w:tc>
        <w:tc>
          <w:tcPr>
            <w:tcW w:w="6077" w:type="dxa"/>
          </w:tcPr>
          <w:p w14:paraId="6B6773E5" w14:textId="77777777" w:rsidR="004F58BE" w:rsidRDefault="004F58BE" w:rsidP="00C05949">
            <w:pPr>
              <w:pStyle w:val="BodyText"/>
              <w:cnfStyle w:val="000000000000" w:firstRow="0" w:lastRow="0" w:firstColumn="0" w:lastColumn="0" w:oddVBand="0" w:evenVBand="0" w:oddHBand="0" w:evenHBand="0" w:firstRowFirstColumn="0" w:firstRowLastColumn="0" w:lastRowFirstColumn="0" w:lastRowLastColumn="0"/>
            </w:pPr>
            <w:r>
              <w:t xml:space="preserve">Promoting sustainable development and ensuring the well-being of the community </w:t>
            </w:r>
            <w:r w:rsidRPr="00F567F4">
              <w:t xml:space="preserve">in the development and management of </w:t>
            </w:r>
            <w:r>
              <w:t xml:space="preserve">town water services infrastructure </w:t>
            </w:r>
            <w:r w:rsidRPr="001D3E3B">
              <w:t xml:space="preserve">under the NSW </w:t>
            </w:r>
            <w:r w:rsidRPr="002B7940">
              <w:rPr>
                <w:i/>
                <w:iCs/>
              </w:rPr>
              <w:t>Environment Planning and Assessment Act 1979</w:t>
            </w:r>
            <w:r w:rsidRPr="001D3E3B">
              <w:t xml:space="preserve"> (EP&amp;A Act)</w:t>
            </w:r>
            <w:r>
              <w:t xml:space="preserve">. </w:t>
            </w:r>
          </w:p>
          <w:p w14:paraId="7AD6098E" w14:textId="77777777" w:rsidR="004F58BE" w:rsidRPr="0080158E" w:rsidRDefault="004F58BE" w:rsidP="00C05949">
            <w:pPr>
              <w:pStyle w:val="BodyText"/>
              <w:cnfStyle w:val="000000000000" w:firstRow="0" w:lastRow="0" w:firstColumn="0" w:lastColumn="0" w:oddVBand="0" w:evenVBand="0" w:oddHBand="0" w:evenHBand="0" w:firstRowFirstColumn="0" w:firstRowLastColumn="0" w:lastRowFirstColumn="0" w:lastRowLastColumn="0"/>
            </w:pPr>
            <w:r w:rsidRPr="001D3E3B">
              <w:t xml:space="preserve">There are </w:t>
            </w:r>
            <w:r>
              <w:t>different</w:t>
            </w:r>
            <w:r w:rsidRPr="001D3E3B">
              <w:t xml:space="preserve"> planning approval pathways </w:t>
            </w:r>
            <w:r>
              <w:t>that, dependant on the</w:t>
            </w:r>
            <w:r w:rsidRPr="001D3E3B">
              <w:t xml:space="preserve"> size and scale of the development</w:t>
            </w:r>
            <w:r>
              <w:t>, will</w:t>
            </w:r>
            <w:r w:rsidRPr="001D3E3B">
              <w:t xml:space="preserve"> determine which </w:t>
            </w:r>
            <w:r>
              <w:t>is the appropriate</w:t>
            </w:r>
            <w:r w:rsidRPr="001D3E3B">
              <w:t xml:space="preserve"> assessment pathway</w:t>
            </w:r>
            <w:r>
              <w:t>.</w:t>
            </w:r>
          </w:p>
        </w:tc>
      </w:tr>
    </w:tbl>
    <w:p w14:paraId="3ACDEA40" w14:textId="77777777" w:rsidR="00933DBF" w:rsidRDefault="00933DBF" w:rsidP="0083084C">
      <w:pPr>
        <w:spacing w:before="0" w:after="160" w:line="259" w:lineRule="auto"/>
      </w:pPr>
    </w:p>
    <w:p w14:paraId="0CA01FB9" w14:textId="77777777" w:rsidR="00933DBF" w:rsidRDefault="00933DBF">
      <w:pPr>
        <w:spacing w:before="0" w:after="160" w:line="259" w:lineRule="auto"/>
      </w:pPr>
      <w:r>
        <w:br w:type="page"/>
      </w:r>
    </w:p>
    <w:p w14:paraId="56CF28F8" w14:textId="77777777" w:rsidR="000D4FDD" w:rsidRDefault="000D4FDD" w:rsidP="000977E4">
      <w:pPr>
        <w:pStyle w:val="Heading2"/>
      </w:pPr>
      <w:bookmarkStart w:id="9" w:name="_Toc175064449"/>
      <w:r>
        <w:lastRenderedPageBreak/>
        <w:t>Strategic planning for town water services</w:t>
      </w:r>
      <w:bookmarkEnd w:id="9"/>
    </w:p>
    <w:p w14:paraId="646391DA" w14:textId="132CE2DF" w:rsidR="000D4FDD" w:rsidRDefault="000D4FDD" w:rsidP="000D4FDD">
      <w:pPr>
        <w:spacing w:before="0" w:after="160" w:line="259" w:lineRule="auto"/>
      </w:pPr>
      <w:r>
        <w:t>Local water utilities can best meet the needs of their customers and manage key risks when their decisions and activities are based on effective, evidence-based strategic planning. Councillors are responsible for making strategic decisions for town water services.</w:t>
      </w:r>
    </w:p>
    <w:p w14:paraId="5ADF42BE" w14:textId="29A8AAD5" w:rsidR="000D4FDD" w:rsidRDefault="000D4FDD" w:rsidP="000D4FDD">
      <w:pPr>
        <w:spacing w:before="0" w:after="160" w:line="259" w:lineRule="auto"/>
      </w:pPr>
      <w:r>
        <w:t xml:space="preserve">Councils should apply the Local Government Act’s </w:t>
      </w:r>
      <w:r w:rsidR="005E7FE8">
        <w:t xml:space="preserve">Integrated </w:t>
      </w:r>
      <w:r w:rsidR="00D05530">
        <w:t>Planning</w:t>
      </w:r>
      <w:r w:rsidR="005E7FE8">
        <w:t xml:space="preserve"> and Reporting (</w:t>
      </w:r>
      <w:r>
        <w:t>IP&amp;R</w:t>
      </w:r>
      <w:r w:rsidR="005E7FE8">
        <w:t>)</w:t>
      </w:r>
      <w:r>
        <w:t xml:space="preserve"> framework for their strategic planning, including for their local water utility services. While councils are applying the IP&amp;R framework, the department expects strategic planning for local water utility services to be effective and evidence based, as set out in section 3 of the RAF</w:t>
      </w:r>
      <w:r w:rsidR="00E60804">
        <w:t xml:space="preserve">. The department </w:t>
      </w:r>
      <w:r>
        <w:t xml:space="preserve">can </w:t>
      </w:r>
      <w:r w:rsidR="000C2D7D">
        <w:t>provide</w:t>
      </w:r>
      <w:r>
        <w:t xml:space="preserve"> </w:t>
      </w:r>
      <w:r w:rsidR="000C2D7D">
        <w:t xml:space="preserve">an assurance assessment </w:t>
      </w:r>
      <w:r w:rsidR="007C60F6">
        <w:t>that</w:t>
      </w:r>
      <w:r w:rsidR="000C2D7D">
        <w:t xml:space="preserve"> test</w:t>
      </w:r>
      <w:r w:rsidR="007C60F6">
        <w:t>s</w:t>
      </w:r>
      <w:r w:rsidR="000C2D7D">
        <w:t xml:space="preserve"> the </w:t>
      </w:r>
      <w:r w:rsidR="007C60F6">
        <w:t xml:space="preserve">effectiveness of their </w:t>
      </w:r>
      <w:r w:rsidR="00874ADD">
        <w:t xml:space="preserve">local water utility’s </w:t>
      </w:r>
      <w:r w:rsidR="000C2D7D">
        <w:t>strategic planning</w:t>
      </w:r>
      <w:r w:rsidR="007C60F6">
        <w:t>.</w:t>
      </w:r>
    </w:p>
    <w:p w14:paraId="4210581A" w14:textId="48B2F6B2" w:rsidR="000D4FDD" w:rsidRDefault="000D4FDD" w:rsidP="000D4FDD">
      <w:pPr>
        <w:spacing w:before="0" w:after="160" w:line="259" w:lineRule="auto"/>
      </w:pPr>
      <w:r>
        <w:t xml:space="preserve">The RAF sets out </w:t>
      </w:r>
      <w:hyperlink r:id="rId27" w:history="1">
        <w:r w:rsidRPr="0018522E">
          <w:rPr>
            <w:rStyle w:val="Hyperlink"/>
          </w:rPr>
          <w:t>high-level expectations (12 outcomes) and related detailed expectations</w:t>
        </w:r>
      </w:hyperlink>
      <w:r>
        <w:t xml:space="preserve"> that, when achieved at a reasonable standard, mean that effective, evidence-based strategic planning i</w:t>
      </w:r>
      <w:r w:rsidR="002F7EB4">
        <w:t>s</w:t>
      </w:r>
      <w:r>
        <w:t xml:space="preserve"> in place.</w:t>
      </w:r>
    </w:p>
    <w:p w14:paraId="0810B890" w14:textId="45F9CB72" w:rsidR="000D4FDD" w:rsidRDefault="000D4FDD" w:rsidP="000D4FDD">
      <w:pPr>
        <w:spacing w:before="0" w:after="160" w:line="259" w:lineRule="auto"/>
      </w:pPr>
      <w:r>
        <w:t>These expectations include:</w:t>
      </w:r>
    </w:p>
    <w:p w14:paraId="04851AFF" w14:textId="1880BF2F" w:rsidR="000D4FDD" w:rsidRDefault="00EF403C" w:rsidP="000D4FDD">
      <w:pPr>
        <w:pStyle w:val="ListBullet"/>
      </w:pPr>
      <w:r>
        <w:rPr>
          <w:b/>
          <w:bCs/>
        </w:rPr>
        <w:t>i</w:t>
      </w:r>
      <w:r w:rsidR="000D4FDD" w:rsidRPr="000D4FDD">
        <w:rPr>
          <w:b/>
          <w:bCs/>
        </w:rPr>
        <w:t>dentifying and understanding</w:t>
      </w:r>
      <w:r w:rsidR="000D4FDD">
        <w:t xml:space="preserve"> key inputs and risks to service needs/customer preferences, water security, water quality, environmental impacts, the LWU’s system capacity, capability and efficiency, and other key risks and challenges (such as climate risks, droughts, and emergencies) </w:t>
      </w:r>
    </w:p>
    <w:p w14:paraId="01696256" w14:textId="251A5A2C" w:rsidR="000D4FDD" w:rsidRDefault="00EF403C" w:rsidP="000D4FDD">
      <w:pPr>
        <w:pStyle w:val="ListBullet"/>
      </w:pPr>
      <w:r>
        <w:rPr>
          <w:b/>
          <w:bCs/>
        </w:rPr>
        <w:t>a</w:t>
      </w:r>
      <w:r w:rsidR="000D4FDD" w:rsidRPr="000D4FDD">
        <w:rPr>
          <w:b/>
          <w:bCs/>
        </w:rPr>
        <w:t>nalysing</w:t>
      </w:r>
      <w:r w:rsidR="000D4FDD">
        <w:t xml:space="preserve"> solutions to deliver services, their related resourcing needs, and existing/future revenue sources to recover costs </w:t>
      </w:r>
    </w:p>
    <w:p w14:paraId="42EE2B79" w14:textId="287FCC1B" w:rsidR="000D4FDD" w:rsidRDefault="00EF403C" w:rsidP="000D4FDD">
      <w:pPr>
        <w:pStyle w:val="ListBullet"/>
      </w:pPr>
      <w:r>
        <w:rPr>
          <w:b/>
          <w:bCs/>
        </w:rPr>
        <w:t>m</w:t>
      </w:r>
      <w:r w:rsidR="000D4FDD" w:rsidRPr="000D4FDD">
        <w:rPr>
          <w:b/>
          <w:bCs/>
        </w:rPr>
        <w:t>aking and implementing</w:t>
      </w:r>
      <w:r w:rsidR="000D4FDD">
        <w:t xml:space="preserve"> sound strategic decisions, including on sound pricing, prudent financial management, and integrated water cycle management.</w:t>
      </w:r>
    </w:p>
    <w:p w14:paraId="46069D92" w14:textId="36010AB1" w:rsidR="000D4FDD" w:rsidRDefault="000D4FDD" w:rsidP="000D4FDD">
      <w:pPr>
        <w:spacing w:before="0" w:after="160" w:line="259" w:lineRule="auto"/>
      </w:pPr>
      <w:r>
        <w:t xml:space="preserve">Effective strategic planning is an on-going, iterative and adaptive process. It requires you to be aware of and understand changes in your LWU’s context and respond to them by effectively adapting your strategic decisions where needed. </w:t>
      </w:r>
    </w:p>
    <w:p w14:paraId="06D7BC77" w14:textId="6103EA9C" w:rsidR="000D4FDD" w:rsidRDefault="000D4FDD" w:rsidP="000D4FDD">
      <w:pPr>
        <w:spacing w:before="0" w:after="160" w:line="259" w:lineRule="auto"/>
      </w:pPr>
      <w:r>
        <w:t xml:space="preserve">Councillors can ensure town water services strategic planning is effective by working with their staff to continuously answer and be informed on the 12 outcomes. </w:t>
      </w:r>
      <w:r w:rsidRPr="006802AF">
        <w:rPr>
          <w:b/>
          <w:bCs/>
        </w:rPr>
        <w:t>Appendix A</w:t>
      </w:r>
      <w:r>
        <w:t xml:space="preserve"> provides you with the key questions to answer for each outcome.</w:t>
      </w:r>
    </w:p>
    <w:p w14:paraId="1D65CD37" w14:textId="43D8BB75" w:rsidR="000D4FDD" w:rsidRDefault="000D4FDD" w:rsidP="000D4FDD">
      <w:pPr>
        <w:spacing w:before="0" w:after="160" w:line="259" w:lineRule="auto"/>
      </w:pPr>
      <w:r>
        <w:t xml:space="preserve">The department has published </w:t>
      </w:r>
      <w:hyperlink r:id="rId28" w:history="1">
        <w:r w:rsidRPr="00AB0144">
          <w:rPr>
            <w:rStyle w:val="Hyperlink"/>
          </w:rPr>
          <w:t>guidance documents</w:t>
        </w:r>
      </w:hyperlink>
      <w:r>
        <w:t xml:space="preserve"> for each outcome that provide detailed expectations and optional ‘how-to’ approaches.</w:t>
      </w:r>
    </w:p>
    <w:p w14:paraId="67B22B6D" w14:textId="74FBFD81" w:rsidR="001510D0" w:rsidRDefault="000D4FDD" w:rsidP="000D4FDD">
      <w:pPr>
        <w:spacing w:before="0" w:after="160" w:line="259" w:lineRule="auto"/>
      </w:pPr>
      <w:r>
        <w:t>Councillors should ensure LWU’s strategic planning is informed</w:t>
      </w:r>
      <w:r w:rsidR="001E26A9">
        <w:t xml:space="preserve"> by</w:t>
      </w:r>
      <w:r>
        <w:t xml:space="preserve"> and considers relevant NSW Government strategic plans, such as the </w:t>
      </w:r>
      <w:hyperlink r:id="rId29" w:history="1">
        <w:r w:rsidRPr="00FE660D">
          <w:rPr>
            <w:rStyle w:val="Hyperlink"/>
          </w:rPr>
          <w:t>NSW Water Strategy</w:t>
        </w:r>
      </w:hyperlink>
      <w:r>
        <w:t xml:space="preserve"> and </w:t>
      </w:r>
      <w:hyperlink r:id="rId30" w:history="1">
        <w:r w:rsidRPr="006C5B20">
          <w:rPr>
            <w:rStyle w:val="Hyperlink"/>
          </w:rPr>
          <w:t>regional water strategies</w:t>
        </w:r>
      </w:hyperlink>
      <w:r>
        <w:t>, as part of its inputs.</w:t>
      </w:r>
    </w:p>
    <w:p w14:paraId="70F50E10" w14:textId="7B77A38D" w:rsidR="00FF1C0B" w:rsidRDefault="00FF1C0B">
      <w:pPr>
        <w:spacing w:before="0" w:after="160" w:line="259" w:lineRule="auto"/>
      </w:pPr>
      <w:r>
        <w:br w:type="page"/>
      </w:r>
    </w:p>
    <w:p w14:paraId="68A84F81" w14:textId="77777777" w:rsidR="00B57D65" w:rsidRDefault="00B57D65" w:rsidP="000977E4">
      <w:pPr>
        <w:pStyle w:val="Heading2"/>
      </w:pPr>
      <w:bookmarkStart w:id="10" w:name="_Toc175064450"/>
      <w:r>
        <w:lastRenderedPageBreak/>
        <w:t>The department’s approach to oversight and support</w:t>
      </w:r>
      <w:bookmarkEnd w:id="10"/>
      <w:r>
        <w:t xml:space="preserve"> </w:t>
      </w:r>
    </w:p>
    <w:p w14:paraId="1BFEEAFF" w14:textId="66CA1F4D" w:rsidR="00B57D65" w:rsidRDefault="00B57D65" w:rsidP="00B57D65">
      <w:pPr>
        <w:pStyle w:val="BodyText"/>
      </w:pPr>
      <w:r>
        <w:t>Every local water utility faces unique challenges and risks. By working in partnership with regulators and the wider sector, local water utilities can manage risks and priorities in town water systems more strategically and effectively and, as a result, reduce risks in regional NSW communities over time.</w:t>
      </w:r>
    </w:p>
    <w:p w14:paraId="1D89F807" w14:textId="031D1D71" w:rsidR="00B57D65" w:rsidRDefault="00B57D65" w:rsidP="00B57D65">
      <w:pPr>
        <w:pStyle w:val="BodyText"/>
      </w:pPr>
      <w:r>
        <w:t xml:space="preserve">Of specific interest to Councils, the department provides for: </w:t>
      </w:r>
    </w:p>
    <w:p w14:paraId="50FCF1A5" w14:textId="41935414" w:rsidR="00B57D65" w:rsidRDefault="00000000" w:rsidP="000977E4">
      <w:pPr>
        <w:pStyle w:val="ListBullet"/>
      </w:pPr>
      <w:hyperlink r:id="rId31" w:history="1">
        <w:r w:rsidR="00B57D65" w:rsidRPr="00E806D4">
          <w:rPr>
            <w:rStyle w:val="Hyperlink"/>
            <w:b/>
            <w:bCs/>
          </w:rPr>
          <w:t>Technical advice and support</w:t>
        </w:r>
      </w:hyperlink>
      <w:r w:rsidR="00B57D65">
        <w:t xml:space="preserve"> for strategic planning, approvals for treatment plants and other asset upgrades, and emergency responses</w:t>
      </w:r>
    </w:p>
    <w:p w14:paraId="12CF1D43" w14:textId="6A816264" w:rsidR="00B57D65" w:rsidRDefault="00000000" w:rsidP="000977E4">
      <w:pPr>
        <w:pStyle w:val="ListBullet"/>
      </w:pPr>
      <w:hyperlink r:id="rId32" w:history="1">
        <w:r w:rsidR="00B57D65" w:rsidRPr="006C0BC2">
          <w:rPr>
            <w:rStyle w:val="Hyperlink"/>
            <w:b/>
            <w:bCs/>
          </w:rPr>
          <w:t>Guidance documents</w:t>
        </w:r>
      </w:hyperlink>
      <w:r w:rsidR="00B57D65" w:rsidRPr="000977E4">
        <w:rPr>
          <w:b/>
          <w:bCs/>
        </w:rPr>
        <w:t xml:space="preserve"> on achieving the strategic planning outcomes</w:t>
      </w:r>
      <w:r w:rsidR="00B57D65">
        <w:t xml:space="preserve"> for effective strategic planning under section 3 of the RAF, detailing expectations and optional ‘how-to’ approaches </w:t>
      </w:r>
    </w:p>
    <w:p w14:paraId="2EA25068" w14:textId="0D6D9D65" w:rsidR="00B57D65" w:rsidRDefault="00000000" w:rsidP="000977E4">
      <w:pPr>
        <w:pStyle w:val="ListBullet"/>
      </w:pPr>
      <w:hyperlink r:id="rId33" w:history="1">
        <w:r w:rsidR="00B57D65" w:rsidRPr="00597FD4">
          <w:rPr>
            <w:rStyle w:val="Hyperlink"/>
            <w:b/>
            <w:bCs/>
          </w:rPr>
          <w:t>Assurance assessment for effective strategic planning</w:t>
        </w:r>
      </w:hyperlink>
      <w:r w:rsidR="00B57D65">
        <w:t>, a free assessment on the effectiveness of your LWUs strategic planning as per section 3 of the RAF, which:</w:t>
      </w:r>
    </w:p>
    <w:p w14:paraId="23F3810C" w14:textId="6D5811AD" w:rsidR="00B57D65" w:rsidRDefault="00B57D65" w:rsidP="000977E4">
      <w:pPr>
        <w:pStyle w:val="ListBullet3"/>
      </w:pPr>
      <w:r>
        <w:t xml:space="preserve">demonstrates to your community that current/ future risks are fully understood and the council has the right systems in place to address these risks. </w:t>
      </w:r>
    </w:p>
    <w:p w14:paraId="4FAA65FA" w14:textId="4A0559A5" w:rsidR="00B57D65" w:rsidRDefault="00B57D65" w:rsidP="000977E4">
      <w:pPr>
        <w:pStyle w:val="ListBullet3"/>
      </w:pPr>
      <w:r>
        <w:t xml:space="preserve">facilitates work approvals and water licenses, and </w:t>
      </w:r>
    </w:p>
    <w:p w14:paraId="5716FFA3" w14:textId="4BC921B2" w:rsidR="00B57D65" w:rsidRDefault="00B57D65" w:rsidP="000977E4">
      <w:pPr>
        <w:pStyle w:val="ListBullet3"/>
      </w:pPr>
      <w:r>
        <w:t>is required for dividend payments</w:t>
      </w:r>
    </w:p>
    <w:p w14:paraId="2859E58F" w14:textId="2CB45FDC" w:rsidR="00B57D65" w:rsidRDefault="00B57D65" w:rsidP="000977E4">
      <w:pPr>
        <w:pStyle w:val="ListBullet"/>
      </w:pPr>
      <w:r w:rsidRPr="000977E4">
        <w:rPr>
          <w:b/>
          <w:bCs/>
        </w:rPr>
        <w:t>Support for your operators</w:t>
      </w:r>
      <w:r>
        <w:t xml:space="preserve"> with annual visits of all treatment plants and on-going advice</w:t>
      </w:r>
    </w:p>
    <w:p w14:paraId="37CA5C8C" w14:textId="01B6ADBE" w:rsidR="00AB0144" w:rsidRDefault="00000000" w:rsidP="000977E4">
      <w:pPr>
        <w:pStyle w:val="ListBullet"/>
      </w:pPr>
      <w:hyperlink r:id="rId34" w:history="1">
        <w:r w:rsidR="00B57D65" w:rsidRPr="00292615">
          <w:rPr>
            <w:rStyle w:val="Hyperlink"/>
            <w:b/>
            <w:bCs/>
          </w:rPr>
          <w:t>Grant funding support</w:t>
        </w:r>
      </w:hyperlink>
      <w:r w:rsidR="00B57D65">
        <w:t>, e.g. through the NSW Government Safe and Secure Water Program</w:t>
      </w:r>
      <w:r w:rsidR="009116D6">
        <w:t>.</w:t>
      </w:r>
    </w:p>
    <w:p w14:paraId="5275F32F" w14:textId="77777777" w:rsidR="00FF1C0B" w:rsidRDefault="00FF1C0B">
      <w:pPr>
        <w:spacing w:before="0" w:after="160" w:line="259" w:lineRule="auto"/>
        <w:rPr>
          <w:rFonts w:eastAsiaTheme="minorEastAsia" w:cstheme="minorBidi"/>
          <w:color w:val="002664" w:themeColor="accent1"/>
          <w:sz w:val="48"/>
          <w:lang w:eastAsia="zh-CN"/>
        </w:rPr>
      </w:pPr>
      <w:r>
        <w:br w:type="page"/>
      </w:r>
    </w:p>
    <w:p w14:paraId="1011D548" w14:textId="2F9E51BA" w:rsidR="002573C8" w:rsidRPr="003A04BC" w:rsidRDefault="00407FEC" w:rsidP="000977E4">
      <w:pPr>
        <w:pStyle w:val="Heading2"/>
      </w:pPr>
      <w:bookmarkStart w:id="11" w:name="_Toc175064451"/>
      <w:r w:rsidRPr="008F1867">
        <w:lastRenderedPageBreak/>
        <w:t>Appendi</w:t>
      </w:r>
      <w:r w:rsidR="00626EBB" w:rsidRPr="008F1867">
        <w:t>x</w:t>
      </w:r>
      <w:r w:rsidR="00626EBB">
        <w:t xml:space="preserve"> </w:t>
      </w:r>
      <w:r w:rsidR="00626EBB" w:rsidRPr="00626EBB">
        <w:t>A: Councillors’ key questions for LWU strategic planning</w:t>
      </w:r>
      <w:bookmarkEnd w:id="11"/>
    </w:p>
    <w:p w14:paraId="218B4964" w14:textId="335FADBD" w:rsidR="00456C2D" w:rsidRDefault="00626EBB" w:rsidP="005B1FE5">
      <w:pPr>
        <w:pStyle w:val="BodyText"/>
      </w:pPr>
      <w:r>
        <w:t xml:space="preserve">The table below provides the high-level questions for each of the 12 strategic planning outcomes set in section 3 of the RAF. </w:t>
      </w:r>
    </w:p>
    <w:tbl>
      <w:tblPr>
        <w:tblStyle w:val="ListTable3-Accent1"/>
        <w:tblW w:w="0" w:type="auto"/>
        <w:tblLook w:val="04A0" w:firstRow="1" w:lastRow="0" w:firstColumn="1" w:lastColumn="0" w:noHBand="0" w:noVBand="1"/>
      </w:tblPr>
      <w:tblGrid>
        <w:gridCol w:w="2122"/>
        <w:gridCol w:w="8066"/>
      </w:tblGrid>
      <w:tr w:rsidR="00626EBB" w14:paraId="01299C92" w14:textId="77777777" w:rsidTr="00E660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2" w:type="dxa"/>
            <w:vAlign w:val="center"/>
          </w:tcPr>
          <w:p w14:paraId="6E41AEEB" w14:textId="757DE50D" w:rsidR="00626EBB" w:rsidRPr="00626EBB" w:rsidRDefault="00626EBB" w:rsidP="00E660EA">
            <w:pPr>
              <w:pStyle w:val="BodyText"/>
              <w:tabs>
                <w:tab w:val="clear" w:pos="357"/>
                <w:tab w:val="clear" w:pos="714"/>
                <w:tab w:val="clear" w:pos="2552"/>
              </w:tabs>
              <w:suppressAutoHyphens w:val="0"/>
              <w:spacing w:line="288" w:lineRule="auto"/>
              <w:rPr>
                <w:color w:val="FFFFFF" w:themeColor="background1"/>
                <w:lang w:val="en-GB"/>
              </w:rPr>
            </w:pPr>
            <w:r w:rsidRPr="00626EBB">
              <w:rPr>
                <w:color w:val="FFFFFF" w:themeColor="background1"/>
                <w:lang w:val="en-GB"/>
              </w:rPr>
              <w:t xml:space="preserve">High-level expectation </w:t>
            </w:r>
          </w:p>
        </w:tc>
        <w:tc>
          <w:tcPr>
            <w:tcW w:w="8066" w:type="dxa"/>
            <w:vAlign w:val="center"/>
          </w:tcPr>
          <w:p w14:paraId="68E054FF" w14:textId="6E6D630D" w:rsidR="00626EBB" w:rsidRPr="00626EBB" w:rsidRDefault="00626EBB" w:rsidP="00E660EA">
            <w:pPr>
              <w:pStyle w:val="BodyText"/>
              <w:tabs>
                <w:tab w:val="clear" w:pos="357"/>
                <w:tab w:val="clear" w:pos="714"/>
                <w:tab w:val="clear" w:pos="2552"/>
              </w:tabs>
              <w:suppressAutoHyphens w:val="0"/>
              <w:spacing w:line="288"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626EBB">
              <w:rPr>
                <w:color w:val="FFFFFF" w:themeColor="background1"/>
                <w:lang w:val="en-GB"/>
              </w:rPr>
              <w:t>Key questions for each high-level expectation</w:t>
            </w:r>
            <w:r w:rsidR="00E660EA">
              <w:rPr>
                <w:color w:val="FFFFFF" w:themeColor="background1"/>
                <w:lang w:val="en-GB"/>
              </w:rPr>
              <w:t xml:space="preserve"> (outcome) </w:t>
            </w:r>
          </w:p>
        </w:tc>
      </w:tr>
      <w:tr w:rsidR="00626EBB" w14:paraId="092CBA1A" w14:textId="77777777" w:rsidTr="00E66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4685007" w14:textId="77777777" w:rsidR="00626EBB" w:rsidRDefault="00626EBB" w:rsidP="00626EBB">
            <w:pPr>
              <w:pStyle w:val="BodyText"/>
              <w:tabs>
                <w:tab w:val="clear" w:pos="357"/>
                <w:tab w:val="clear" w:pos="714"/>
                <w:tab w:val="clear" w:pos="2552"/>
              </w:tabs>
              <w:suppressAutoHyphens w:val="0"/>
              <w:spacing w:line="288" w:lineRule="auto"/>
              <w:rPr>
                <w:lang w:val="en-GB"/>
              </w:rPr>
            </w:pPr>
            <w:r w:rsidRPr="00B478B8">
              <w:t>Understanding service needs</w:t>
            </w:r>
          </w:p>
        </w:tc>
        <w:tc>
          <w:tcPr>
            <w:tcW w:w="8066" w:type="dxa"/>
          </w:tcPr>
          <w:p w14:paraId="20D2DEDC" w14:textId="77777777" w:rsidR="00626EBB" w:rsidRPr="009B37D8"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rPr>
                <w:lang w:val="en-GB"/>
              </w:rPr>
            </w:pPr>
            <w:r w:rsidRPr="009B37D8">
              <w:rPr>
                <w:lang w:val="en-GB"/>
              </w:rPr>
              <w:t>What are customers’ needs, values, and preferences?</w:t>
            </w:r>
          </w:p>
          <w:p w14:paraId="54BC5362" w14:textId="77777777" w:rsidR="00626EBB" w:rsidRPr="009B37D8"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rPr>
                <w:lang w:val="en-GB"/>
              </w:rPr>
            </w:pPr>
            <w:r w:rsidRPr="009B37D8">
              <w:rPr>
                <w:lang w:val="en-GB"/>
              </w:rPr>
              <w:t>What current and future demands are placed on water supply and sewerage systems?</w:t>
            </w:r>
          </w:p>
          <w:p w14:paraId="57D7B44C" w14:textId="77777777" w:rsidR="00626EBB"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rPr>
                <w:lang w:val="en-GB"/>
              </w:rPr>
            </w:pPr>
            <w:r w:rsidRPr="009B37D8">
              <w:rPr>
                <w:lang w:val="en-GB"/>
              </w:rPr>
              <w:t>How will the local water utility consider and address objectives, priorities and evidence of other relevant state or regional strategic planning, including the NSW Water Strategy and regional water strategies?</w:t>
            </w:r>
          </w:p>
        </w:tc>
      </w:tr>
      <w:tr w:rsidR="00626EBB" w:rsidRPr="0015332B" w14:paraId="474E2AFC" w14:textId="77777777" w:rsidTr="00E660EA">
        <w:tc>
          <w:tcPr>
            <w:cnfStyle w:val="001000000000" w:firstRow="0" w:lastRow="0" w:firstColumn="1" w:lastColumn="0" w:oddVBand="0" w:evenVBand="0" w:oddHBand="0" w:evenHBand="0" w:firstRowFirstColumn="0" w:firstRowLastColumn="0" w:lastRowFirstColumn="0" w:lastRowLastColumn="0"/>
            <w:tcW w:w="2122" w:type="dxa"/>
          </w:tcPr>
          <w:p w14:paraId="13EC3FE7" w14:textId="77777777" w:rsidR="00626EBB" w:rsidRDefault="00626EBB" w:rsidP="00626EBB">
            <w:pPr>
              <w:pStyle w:val="BodyText"/>
              <w:tabs>
                <w:tab w:val="clear" w:pos="357"/>
                <w:tab w:val="clear" w:pos="714"/>
                <w:tab w:val="clear" w:pos="2552"/>
              </w:tabs>
              <w:suppressAutoHyphens w:val="0"/>
              <w:spacing w:line="288" w:lineRule="auto"/>
              <w:rPr>
                <w:lang w:val="en-GB"/>
              </w:rPr>
            </w:pPr>
            <w:r w:rsidRPr="00B478B8">
              <w:t>Understanding water security</w:t>
            </w:r>
          </w:p>
        </w:tc>
        <w:tc>
          <w:tcPr>
            <w:tcW w:w="8066" w:type="dxa"/>
          </w:tcPr>
          <w:p w14:paraId="695C4D31" w14:textId="77777777" w:rsidR="00626EBB" w:rsidRPr="00126161"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126161">
              <w:t xml:space="preserve">What is the local water utility’s access to current and potential water supply sources? </w:t>
            </w:r>
          </w:p>
          <w:p w14:paraId="150A4D8F" w14:textId="77777777" w:rsidR="00626EBB" w:rsidRPr="00036E17"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126161">
              <w:t xml:space="preserve">How will the local water utility address current and future risks around continuity and reliability of access to water supply sources? </w:t>
            </w:r>
          </w:p>
        </w:tc>
      </w:tr>
      <w:tr w:rsidR="00626EBB" w:rsidRPr="0015332B" w14:paraId="38B3A93C" w14:textId="77777777" w:rsidTr="00E66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CD3DCB1" w14:textId="77777777" w:rsidR="00626EBB" w:rsidRDefault="00626EBB" w:rsidP="00626EBB">
            <w:pPr>
              <w:pStyle w:val="BodyText"/>
              <w:tabs>
                <w:tab w:val="clear" w:pos="357"/>
                <w:tab w:val="clear" w:pos="714"/>
                <w:tab w:val="clear" w:pos="2552"/>
              </w:tabs>
              <w:suppressAutoHyphens w:val="0"/>
              <w:spacing w:line="288" w:lineRule="auto"/>
              <w:rPr>
                <w:lang w:val="en-GB"/>
              </w:rPr>
            </w:pPr>
            <w:r w:rsidRPr="00B478B8">
              <w:t>Understanding water quality</w:t>
            </w:r>
          </w:p>
        </w:tc>
        <w:tc>
          <w:tcPr>
            <w:tcW w:w="8066" w:type="dxa"/>
          </w:tcPr>
          <w:p w14:paraId="06C62F4C" w14:textId="77777777" w:rsidR="00626EBB" w:rsidRPr="00126161"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126161">
              <w:t xml:space="preserve">How will the local water utility address current and future water quality risks in its supply systems? </w:t>
            </w:r>
          </w:p>
          <w:p w14:paraId="7C112489" w14:textId="77777777" w:rsidR="00626EBB" w:rsidRPr="00036E17"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126161">
              <w:t xml:space="preserve">How will the local water utility meet relevant regulatory standards, such as on drinking water quality management? </w:t>
            </w:r>
          </w:p>
        </w:tc>
      </w:tr>
      <w:tr w:rsidR="00626EBB" w:rsidRPr="0015332B" w14:paraId="178CBC5F" w14:textId="77777777" w:rsidTr="00E660EA">
        <w:tc>
          <w:tcPr>
            <w:cnfStyle w:val="001000000000" w:firstRow="0" w:lastRow="0" w:firstColumn="1" w:lastColumn="0" w:oddVBand="0" w:evenVBand="0" w:oddHBand="0" w:evenHBand="0" w:firstRowFirstColumn="0" w:firstRowLastColumn="0" w:lastRowFirstColumn="0" w:lastRowLastColumn="0"/>
            <w:tcW w:w="2122" w:type="dxa"/>
          </w:tcPr>
          <w:p w14:paraId="5F703A3D" w14:textId="77777777" w:rsidR="00626EBB" w:rsidRDefault="00626EBB" w:rsidP="00626EBB">
            <w:pPr>
              <w:pStyle w:val="BodyText"/>
              <w:tabs>
                <w:tab w:val="clear" w:pos="357"/>
                <w:tab w:val="clear" w:pos="714"/>
                <w:tab w:val="clear" w:pos="2552"/>
              </w:tabs>
              <w:suppressAutoHyphens w:val="0"/>
              <w:spacing w:line="288" w:lineRule="auto"/>
              <w:rPr>
                <w:lang w:val="en-GB"/>
              </w:rPr>
            </w:pPr>
            <w:r w:rsidRPr="00B478B8">
              <w:t>Understanding environmental impacts</w:t>
            </w:r>
          </w:p>
        </w:tc>
        <w:tc>
          <w:tcPr>
            <w:tcW w:w="8066" w:type="dxa"/>
          </w:tcPr>
          <w:p w14:paraId="6F770F06" w14:textId="77777777" w:rsidR="00626EBB" w:rsidRPr="00126161"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126161">
              <w:t xml:space="preserve">How will the local water utility address current and future environmental impact risks in its sewerage systems? </w:t>
            </w:r>
          </w:p>
          <w:p w14:paraId="4588435A" w14:textId="77777777" w:rsidR="00626EBB" w:rsidRPr="00036E17"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126161">
              <w:t xml:space="preserve">How will the local water utility meet relevant regulatory standards, such as licence requirements set by the environmental regulator? </w:t>
            </w:r>
          </w:p>
        </w:tc>
      </w:tr>
      <w:tr w:rsidR="00626EBB" w:rsidRPr="0015332B" w14:paraId="353EF850" w14:textId="77777777" w:rsidTr="00E66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D2358D7" w14:textId="77777777" w:rsidR="00626EBB" w:rsidRDefault="00626EBB" w:rsidP="00626EBB">
            <w:pPr>
              <w:pStyle w:val="BodyText"/>
              <w:tabs>
                <w:tab w:val="clear" w:pos="357"/>
                <w:tab w:val="clear" w:pos="714"/>
                <w:tab w:val="clear" w:pos="2552"/>
              </w:tabs>
              <w:suppressAutoHyphens w:val="0"/>
              <w:spacing w:line="288" w:lineRule="auto"/>
              <w:rPr>
                <w:lang w:val="en-GB"/>
              </w:rPr>
            </w:pPr>
            <w:r w:rsidRPr="00B478B8">
              <w:t>Understanding system capacity, capability and efficiency</w:t>
            </w:r>
          </w:p>
        </w:tc>
        <w:tc>
          <w:tcPr>
            <w:tcW w:w="8066" w:type="dxa"/>
          </w:tcPr>
          <w:p w14:paraId="2013D8CB" w14:textId="77777777" w:rsidR="00626EBB" w:rsidRPr="00126161"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126161">
              <w:t xml:space="preserve">What is the capacity and capability of systems to deliver water (and future capacity and capability needs)? </w:t>
            </w:r>
          </w:p>
          <w:p w14:paraId="3470AF6D" w14:textId="77777777" w:rsidR="00626EBB" w:rsidRPr="00126161"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126161">
              <w:t xml:space="preserve">What is the capacity and capability of its systems to collect and treat sewerage (and future capacity and capability needs)? </w:t>
            </w:r>
          </w:p>
          <w:p w14:paraId="6206AD9B" w14:textId="77777777" w:rsidR="00626EBB" w:rsidRPr="00036E17"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126161">
              <w:t xml:space="preserve">How will the local water utility consider water efficiency in its systems? </w:t>
            </w:r>
          </w:p>
        </w:tc>
      </w:tr>
      <w:tr w:rsidR="00626EBB" w:rsidRPr="0015332B" w14:paraId="7FB45144" w14:textId="77777777" w:rsidTr="00E660EA">
        <w:tc>
          <w:tcPr>
            <w:cnfStyle w:val="001000000000" w:firstRow="0" w:lastRow="0" w:firstColumn="1" w:lastColumn="0" w:oddVBand="0" w:evenVBand="0" w:oddHBand="0" w:evenHBand="0" w:firstRowFirstColumn="0" w:firstRowLastColumn="0" w:lastRowFirstColumn="0" w:lastRowLastColumn="0"/>
            <w:tcW w:w="2122" w:type="dxa"/>
          </w:tcPr>
          <w:p w14:paraId="4BC8E935" w14:textId="77777777" w:rsidR="00626EBB" w:rsidRDefault="00626EBB" w:rsidP="00626EBB">
            <w:pPr>
              <w:pStyle w:val="BodyText"/>
              <w:tabs>
                <w:tab w:val="clear" w:pos="357"/>
                <w:tab w:val="clear" w:pos="714"/>
                <w:tab w:val="clear" w:pos="2552"/>
              </w:tabs>
              <w:suppressAutoHyphens w:val="0"/>
              <w:spacing w:line="288" w:lineRule="auto"/>
              <w:rPr>
                <w:lang w:val="en-GB"/>
              </w:rPr>
            </w:pPr>
            <w:r w:rsidRPr="00B478B8">
              <w:lastRenderedPageBreak/>
              <w:t>Understanding other key risks and challenges</w:t>
            </w:r>
          </w:p>
        </w:tc>
        <w:tc>
          <w:tcPr>
            <w:tcW w:w="8066" w:type="dxa"/>
          </w:tcPr>
          <w:p w14:paraId="75A76F6A" w14:textId="77777777" w:rsidR="00626EBB" w:rsidRPr="00126161"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126161">
              <w:t xml:space="preserve">How will the local water utility address other key risks in its systems now and into the future? </w:t>
            </w:r>
          </w:p>
          <w:p w14:paraId="336A3B8E" w14:textId="4316B7AF" w:rsidR="00626EBB" w:rsidRPr="00126161"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126161">
              <w:t>How will the local water utility meet relevant regulatory standards</w:t>
            </w:r>
            <w:r w:rsidR="001B357A">
              <w:t>,</w:t>
            </w:r>
            <w:r w:rsidRPr="00126161">
              <w:t xml:space="preserve"> for example, such as on dam safety? </w:t>
            </w:r>
          </w:p>
          <w:p w14:paraId="0D7B8EC8" w14:textId="77777777" w:rsidR="00626EBB" w:rsidRPr="00126161"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126161">
              <w:t xml:space="preserve">How has the local water utility considered climate risks? </w:t>
            </w:r>
          </w:p>
          <w:p w14:paraId="58213A1D" w14:textId="77777777" w:rsidR="00626EBB" w:rsidRPr="00126161"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126161">
              <w:t xml:space="preserve">How is the local water utility planning for drought? </w:t>
            </w:r>
          </w:p>
          <w:p w14:paraId="0DBF51DD" w14:textId="77777777" w:rsidR="00626EBB" w:rsidRPr="00036E17"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126161">
              <w:t xml:space="preserve">How is the local water utility planning and preparing for incidents, emergencies, and extreme events and ensuring continuity of service? </w:t>
            </w:r>
          </w:p>
        </w:tc>
      </w:tr>
      <w:tr w:rsidR="00626EBB" w:rsidRPr="0015332B" w14:paraId="5E60D6CF" w14:textId="77777777" w:rsidTr="00E66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39E9091" w14:textId="77777777" w:rsidR="00626EBB" w:rsidRDefault="00626EBB" w:rsidP="00626EBB">
            <w:pPr>
              <w:pStyle w:val="BodyText"/>
              <w:tabs>
                <w:tab w:val="clear" w:pos="357"/>
                <w:tab w:val="clear" w:pos="714"/>
                <w:tab w:val="clear" w:pos="2552"/>
              </w:tabs>
              <w:suppressAutoHyphens w:val="0"/>
              <w:spacing w:line="288" w:lineRule="auto"/>
              <w:rPr>
                <w:lang w:val="en-GB"/>
              </w:rPr>
            </w:pPr>
            <w:r w:rsidRPr="00B478B8">
              <w:t>Understanding solutions to deliver services</w:t>
            </w:r>
          </w:p>
        </w:tc>
        <w:tc>
          <w:tcPr>
            <w:tcW w:w="8066" w:type="dxa"/>
          </w:tcPr>
          <w:p w14:paraId="351CF60D" w14:textId="77777777" w:rsidR="00626EBB" w:rsidRPr="00126161"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126161">
              <w:t xml:space="preserve">How are options for delivering services and managing risks analysed? </w:t>
            </w:r>
          </w:p>
          <w:p w14:paraId="33180F5D" w14:textId="77777777" w:rsidR="00626EBB" w:rsidRPr="00126161"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126161">
              <w:t xml:space="preserve">How are supply and demand side options for water supply identified and evaluated? </w:t>
            </w:r>
          </w:p>
          <w:p w14:paraId="3D1236EE" w14:textId="77777777" w:rsidR="00626EBB" w:rsidRPr="00126161"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126161">
              <w:t xml:space="preserve">How are assets managed over their life cycle to ensure service levels are met? </w:t>
            </w:r>
          </w:p>
          <w:p w14:paraId="7ED2219F" w14:textId="77777777" w:rsidR="00626EBB" w:rsidRPr="00036E17"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472AB5">
              <w:t xml:space="preserve">How are the preparedness and resilience management during extreme events considered? </w:t>
            </w:r>
          </w:p>
        </w:tc>
      </w:tr>
      <w:tr w:rsidR="00626EBB" w:rsidRPr="0015332B" w14:paraId="3A1BEF65" w14:textId="77777777" w:rsidTr="00E660EA">
        <w:tc>
          <w:tcPr>
            <w:cnfStyle w:val="001000000000" w:firstRow="0" w:lastRow="0" w:firstColumn="1" w:lastColumn="0" w:oddVBand="0" w:evenVBand="0" w:oddHBand="0" w:evenHBand="0" w:firstRowFirstColumn="0" w:firstRowLastColumn="0" w:lastRowFirstColumn="0" w:lastRowLastColumn="0"/>
            <w:tcW w:w="2122" w:type="dxa"/>
          </w:tcPr>
          <w:p w14:paraId="441D9B64" w14:textId="77777777" w:rsidR="00626EBB" w:rsidRDefault="00626EBB" w:rsidP="00626EBB">
            <w:pPr>
              <w:pStyle w:val="BodyText"/>
              <w:tabs>
                <w:tab w:val="clear" w:pos="357"/>
                <w:tab w:val="clear" w:pos="714"/>
                <w:tab w:val="clear" w:pos="2552"/>
              </w:tabs>
              <w:suppressAutoHyphens w:val="0"/>
              <w:spacing w:line="288" w:lineRule="auto"/>
              <w:rPr>
                <w:lang w:val="en-GB"/>
              </w:rPr>
            </w:pPr>
            <w:r w:rsidRPr="00B478B8">
              <w:t>Understanding resourcing needs</w:t>
            </w:r>
          </w:p>
        </w:tc>
        <w:tc>
          <w:tcPr>
            <w:tcW w:w="8066" w:type="dxa"/>
          </w:tcPr>
          <w:p w14:paraId="3EDF1D26" w14:textId="77777777" w:rsidR="00626EBB" w:rsidRPr="00472AB5"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472AB5">
              <w:t xml:space="preserve">What resourcing is needed to deliver services and manage risks? </w:t>
            </w:r>
          </w:p>
          <w:p w14:paraId="106E2222" w14:textId="77777777" w:rsidR="00626EBB" w:rsidRPr="00472AB5"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472AB5">
              <w:t xml:space="preserve">What </w:t>
            </w:r>
            <w:proofErr w:type="gramStart"/>
            <w:r w:rsidRPr="00472AB5">
              <w:t>are</w:t>
            </w:r>
            <w:proofErr w:type="gramEnd"/>
            <w:r w:rsidRPr="00472AB5">
              <w:t xml:space="preserve"> the life-cycle costs of managing assets? </w:t>
            </w:r>
          </w:p>
          <w:p w14:paraId="6C203855" w14:textId="77777777" w:rsidR="00626EBB" w:rsidRPr="00472AB5"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472AB5">
              <w:t xml:space="preserve">What are the technical and operational skills needed to deliver services and manage risks? </w:t>
            </w:r>
          </w:p>
          <w:p w14:paraId="2B1E07BF" w14:textId="77777777" w:rsidR="00626EBB" w:rsidRPr="00036E17"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472AB5">
              <w:t xml:space="preserve">How does the local water utility do workforce planning? </w:t>
            </w:r>
          </w:p>
        </w:tc>
      </w:tr>
      <w:tr w:rsidR="00626EBB" w:rsidRPr="0015332B" w14:paraId="36C5CEC9" w14:textId="77777777" w:rsidTr="00E66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CBBDAB1" w14:textId="77777777" w:rsidR="00626EBB" w:rsidRDefault="00626EBB" w:rsidP="00626EBB">
            <w:pPr>
              <w:pStyle w:val="BodyText"/>
              <w:tabs>
                <w:tab w:val="clear" w:pos="357"/>
                <w:tab w:val="clear" w:pos="714"/>
                <w:tab w:val="clear" w:pos="2552"/>
              </w:tabs>
              <w:suppressAutoHyphens w:val="0"/>
              <w:spacing w:line="288" w:lineRule="auto"/>
              <w:rPr>
                <w:lang w:val="en-GB"/>
              </w:rPr>
            </w:pPr>
            <w:r w:rsidRPr="00B478B8">
              <w:t>Understanding revenue sources</w:t>
            </w:r>
          </w:p>
        </w:tc>
        <w:tc>
          <w:tcPr>
            <w:tcW w:w="8066" w:type="dxa"/>
          </w:tcPr>
          <w:p w14:paraId="2DC1B2CF" w14:textId="77777777" w:rsidR="00626EBB" w:rsidRPr="00472AB5"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472AB5">
              <w:t xml:space="preserve">What are the revenue sources available to fund the delivery of services? </w:t>
            </w:r>
          </w:p>
          <w:p w14:paraId="7AF5885C" w14:textId="77777777" w:rsidR="00626EBB" w:rsidRPr="00472AB5"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472AB5">
              <w:t xml:space="preserve">What is the customers’ ability to pay for services? </w:t>
            </w:r>
          </w:p>
          <w:p w14:paraId="387D3778" w14:textId="77777777" w:rsidR="00626EBB" w:rsidRPr="00036E17"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472AB5">
              <w:t xml:space="preserve">What is the customers’ willingness to pay for services? </w:t>
            </w:r>
          </w:p>
        </w:tc>
      </w:tr>
      <w:tr w:rsidR="00626EBB" w:rsidRPr="0015332B" w14:paraId="68610FAF" w14:textId="77777777" w:rsidTr="00E660EA">
        <w:tc>
          <w:tcPr>
            <w:cnfStyle w:val="001000000000" w:firstRow="0" w:lastRow="0" w:firstColumn="1" w:lastColumn="0" w:oddVBand="0" w:evenVBand="0" w:oddHBand="0" w:evenHBand="0" w:firstRowFirstColumn="0" w:firstRowLastColumn="0" w:lastRowFirstColumn="0" w:lastRowLastColumn="0"/>
            <w:tcW w:w="2122" w:type="dxa"/>
          </w:tcPr>
          <w:p w14:paraId="5D9AC6D7" w14:textId="77777777" w:rsidR="00626EBB" w:rsidRDefault="00626EBB" w:rsidP="00626EBB">
            <w:pPr>
              <w:pStyle w:val="BodyText"/>
              <w:tabs>
                <w:tab w:val="clear" w:pos="357"/>
                <w:tab w:val="clear" w:pos="714"/>
                <w:tab w:val="clear" w:pos="2552"/>
              </w:tabs>
              <w:suppressAutoHyphens w:val="0"/>
              <w:spacing w:line="288" w:lineRule="auto"/>
              <w:rPr>
                <w:lang w:val="en-GB"/>
              </w:rPr>
            </w:pPr>
            <w:r w:rsidRPr="00B478B8">
              <w:t>Make and implement sound strategic decisions</w:t>
            </w:r>
          </w:p>
        </w:tc>
        <w:tc>
          <w:tcPr>
            <w:tcW w:w="8066" w:type="dxa"/>
          </w:tcPr>
          <w:p w14:paraId="15CB0D6F" w14:textId="77777777" w:rsidR="00626EBB" w:rsidRPr="00472AB5"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472AB5">
              <w:t xml:space="preserve">Based on its understanding of, and adequate consideration of, service needs, risks, and resources, how does the utility set service levels and efficient revenue requirements for providing services over an adequate forward period to capture asset lifecycle? </w:t>
            </w:r>
          </w:p>
          <w:p w14:paraId="29CF214F" w14:textId="77777777" w:rsidR="00626EBB" w:rsidRPr="00472AB5"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472AB5">
              <w:t xml:space="preserve">How are customers engaged in decision-making and informed of choices between service levels, risks, and cost? </w:t>
            </w:r>
          </w:p>
          <w:p w14:paraId="0A3DA034" w14:textId="77777777" w:rsidR="00626EBB" w:rsidRPr="00472AB5"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472AB5">
              <w:t xml:space="preserve">How does the local water utility ensure its long-term financial sustainability, including managing unexpected financial shocks in future </w:t>
            </w:r>
            <w:r w:rsidRPr="00472AB5">
              <w:lastRenderedPageBreak/>
              <w:t>periods without having to introduce substantial or socially destabilising revenue or expenditure adjustments?</w:t>
            </w:r>
          </w:p>
          <w:p w14:paraId="7937AFD2" w14:textId="77777777" w:rsidR="00626EBB" w:rsidRPr="00036E17"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472AB5">
              <w:t xml:space="preserve">How does the utility implement service levels and monitor, and report on, performance to understand if it is meeting service levels and managing risks? </w:t>
            </w:r>
          </w:p>
        </w:tc>
      </w:tr>
      <w:tr w:rsidR="00626EBB" w:rsidRPr="0015332B" w14:paraId="65C1C614" w14:textId="77777777" w:rsidTr="00E66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EA3AB47" w14:textId="77777777" w:rsidR="00626EBB" w:rsidRDefault="00626EBB" w:rsidP="00626EBB">
            <w:pPr>
              <w:pStyle w:val="BodyText"/>
              <w:tabs>
                <w:tab w:val="clear" w:pos="357"/>
                <w:tab w:val="clear" w:pos="714"/>
                <w:tab w:val="clear" w:pos="2552"/>
              </w:tabs>
              <w:suppressAutoHyphens w:val="0"/>
              <w:spacing w:line="288" w:lineRule="auto"/>
              <w:rPr>
                <w:lang w:val="en-GB"/>
              </w:rPr>
            </w:pPr>
            <w:r w:rsidRPr="00B478B8">
              <w:lastRenderedPageBreak/>
              <w:t>Implement sound pricing and prudent financial management</w:t>
            </w:r>
          </w:p>
        </w:tc>
        <w:tc>
          <w:tcPr>
            <w:tcW w:w="8066" w:type="dxa"/>
          </w:tcPr>
          <w:p w14:paraId="17EEA28E" w14:textId="33741140" w:rsidR="00626EBB" w:rsidRPr="00472AB5"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472AB5">
              <w:t xml:space="preserve">How does the utility set and structure its water supply and sewerage pricing to recover its revenue requirement, promote efficient use of water and achieve equitable and affordable pricing and intergenerational equity? </w:t>
            </w:r>
          </w:p>
          <w:p w14:paraId="38DEDA75" w14:textId="77777777" w:rsidR="00626EBB" w:rsidRPr="00472AB5"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472AB5">
              <w:t xml:space="preserve">How does the utility implement a cost-reflective and consumption-based tariff structure, long-term stable price path and intergenerational equity? </w:t>
            </w:r>
          </w:p>
          <w:p w14:paraId="586F8F2C" w14:textId="77777777" w:rsidR="00626EBB" w:rsidRPr="00472AB5"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472AB5">
              <w:t xml:space="preserve">How does the utility set appropriate developer charges to recover the infrastructure cost of servicing growth? </w:t>
            </w:r>
          </w:p>
          <w:p w14:paraId="4AD46E90" w14:textId="77777777" w:rsidR="00626EBB" w:rsidRPr="00472AB5"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472AB5">
              <w:t xml:space="preserve">How does the utility consider payment of tax equivalents and dividends? </w:t>
            </w:r>
          </w:p>
          <w:p w14:paraId="52A27383" w14:textId="77777777" w:rsidR="00626EBB" w:rsidRPr="00472AB5"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472AB5">
              <w:t xml:space="preserve">How does the utility consider affordable access to essential water services for all customers? </w:t>
            </w:r>
          </w:p>
          <w:p w14:paraId="3D364354" w14:textId="77777777" w:rsidR="00626EBB" w:rsidRPr="00036E17"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100000" w:firstRow="0" w:lastRow="0" w:firstColumn="0" w:lastColumn="0" w:oddVBand="0" w:evenVBand="0" w:oddHBand="1" w:evenHBand="0" w:firstRowFirstColumn="0" w:firstRowLastColumn="0" w:lastRowFirstColumn="0" w:lastRowLastColumn="0"/>
            </w:pPr>
            <w:r w:rsidRPr="00472AB5">
              <w:t xml:space="preserve">How does the utility ‘ring-fence’ the water supply and sewer business fund from council’s general-purpose fund? </w:t>
            </w:r>
          </w:p>
        </w:tc>
      </w:tr>
      <w:tr w:rsidR="00626EBB" w:rsidRPr="0015332B" w14:paraId="2C3AC6B7" w14:textId="77777777" w:rsidTr="00E660EA">
        <w:tc>
          <w:tcPr>
            <w:cnfStyle w:val="001000000000" w:firstRow="0" w:lastRow="0" w:firstColumn="1" w:lastColumn="0" w:oddVBand="0" w:evenVBand="0" w:oddHBand="0" w:evenHBand="0" w:firstRowFirstColumn="0" w:firstRowLastColumn="0" w:lastRowFirstColumn="0" w:lastRowLastColumn="0"/>
            <w:tcW w:w="2122" w:type="dxa"/>
          </w:tcPr>
          <w:p w14:paraId="55D8E1EE" w14:textId="77777777" w:rsidR="00626EBB" w:rsidRDefault="00626EBB" w:rsidP="00626EBB">
            <w:pPr>
              <w:pStyle w:val="BodyText"/>
              <w:tabs>
                <w:tab w:val="clear" w:pos="357"/>
                <w:tab w:val="clear" w:pos="714"/>
                <w:tab w:val="clear" w:pos="2552"/>
              </w:tabs>
              <w:suppressAutoHyphens w:val="0"/>
              <w:spacing w:line="288" w:lineRule="auto"/>
              <w:rPr>
                <w:lang w:val="en-GB"/>
              </w:rPr>
            </w:pPr>
            <w:r w:rsidRPr="00B478B8">
              <w:t>Promote integrated water cycle management</w:t>
            </w:r>
            <w:r>
              <w:t xml:space="preserve"> (IWCM)</w:t>
            </w:r>
          </w:p>
        </w:tc>
        <w:tc>
          <w:tcPr>
            <w:tcW w:w="8066" w:type="dxa"/>
          </w:tcPr>
          <w:p w14:paraId="7C603A2E" w14:textId="77777777" w:rsidR="00626EBB" w:rsidRPr="00472AB5"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rsidRPr="00472AB5">
              <w:t xml:space="preserve">How are urban water cycle outcomes including water security, public health, environmental and urban amenity and liveability identified, achieved and funded? </w:t>
            </w:r>
          </w:p>
          <w:p w14:paraId="12A4E4EF" w14:textId="77777777" w:rsidR="00626EBB"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t xml:space="preserve">How does the utility consider opportunities and methods to increase resource efficiency and recovery in urban water management? </w:t>
            </w:r>
          </w:p>
          <w:p w14:paraId="5AEF5FCB" w14:textId="77777777" w:rsidR="00626EBB" w:rsidRPr="00036E17" w:rsidRDefault="00626EBB" w:rsidP="00626EBB">
            <w:pPr>
              <w:pStyle w:val="BodyText"/>
              <w:numPr>
                <w:ilvl w:val="0"/>
                <w:numId w:val="29"/>
              </w:numPr>
              <w:tabs>
                <w:tab w:val="clear" w:pos="357"/>
                <w:tab w:val="clear" w:pos="714"/>
                <w:tab w:val="clear" w:pos="2552"/>
              </w:tabs>
              <w:suppressAutoHyphens w:val="0"/>
              <w:spacing w:line="288" w:lineRule="auto"/>
              <w:ind w:left="346" w:hanging="283"/>
              <w:cnfStyle w:val="000000000000" w:firstRow="0" w:lastRow="0" w:firstColumn="0" w:lastColumn="0" w:oddVBand="0" w:evenVBand="0" w:oddHBand="0" w:evenHBand="0" w:firstRowFirstColumn="0" w:firstRowLastColumn="0" w:lastRowFirstColumn="0" w:lastRowLastColumn="0"/>
            </w:pPr>
            <w:r>
              <w:t xml:space="preserve">How is the local water utility supporting customers to increase water literacy and support water efficiency measures? </w:t>
            </w:r>
          </w:p>
        </w:tc>
      </w:tr>
    </w:tbl>
    <w:p w14:paraId="287270E6" w14:textId="7898FCA8" w:rsidR="007A2062" w:rsidRPr="00B01FC7" w:rsidRDefault="007A2062" w:rsidP="00A64946">
      <w:pPr>
        <w:pStyle w:val="BodyText"/>
      </w:pPr>
    </w:p>
    <w:sectPr w:rsidR="007A2062" w:rsidRPr="00B01FC7" w:rsidSect="00491773">
      <w:type w:val="continuous"/>
      <w:pgSz w:w="11906" w:h="16838" w:code="9"/>
      <w:pgMar w:top="851" w:right="851" w:bottom="851" w:left="851"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BFB3F" w14:textId="77777777" w:rsidR="00232440" w:rsidRDefault="00232440" w:rsidP="00921FD3">
      <w:r>
        <w:separator/>
      </w:r>
    </w:p>
    <w:p w14:paraId="57025695" w14:textId="77777777" w:rsidR="00232440" w:rsidRDefault="00232440"/>
    <w:p w14:paraId="0FC082E6" w14:textId="77777777" w:rsidR="00232440" w:rsidRDefault="00232440"/>
  </w:endnote>
  <w:endnote w:type="continuationSeparator" w:id="0">
    <w:p w14:paraId="79D1FD22" w14:textId="77777777" w:rsidR="00232440" w:rsidRDefault="00232440" w:rsidP="00921FD3">
      <w:r>
        <w:continuationSeparator/>
      </w:r>
    </w:p>
    <w:p w14:paraId="07E8F57F" w14:textId="77777777" w:rsidR="00232440" w:rsidRDefault="00232440"/>
    <w:p w14:paraId="0F1EAB3B" w14:textId="77777777" w:rsidR="00232440" w:rsidRDefault="00232440"/>
  </w:endnote>
  <w:endnote w:type="continuationNotice" w:id="1">
    <w:p w14:paraId="40899683" w14:textId="77777777" w:rsidR="00232440" w:rsidRDefault="0023244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mbria"/>
    <w:panose1 w:val="00000000000000000000"/>
    <w:charset w:val="00"/>
    <w:family w:val="modern"/>
    <w:notTrueType/>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ublic Sans SemiBold">
    <w:panose1 w:val="00000000000000000000"/>
    <w:charset w:val="00"/>
    <w:family w:val="modern"/>
    <w:notTrueType/>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392E7" w14:textId="77777777" w:rsidR="00D05BC4" w:rsidRPr="008F0B7B" w:rsidRDefault="00D05BC4" w:rsidP="008F0B7B">
    <w:pPr>
      <w:pStyle w:val="HeaderFooterSensitivityLabelSpace"/>
    </w:pPr>
  </w:p>
  <w:p w14:paraId="2DA756E6" w14:textId="25F6E2B2" w:rsidR="004F4880" w:rsidRPr="0004413C" w:rsidRDefault="00000000" w:rsidP="0004413C">
    <w:pPr>
      <w:pStyle w:val="Footer"/>
    </w:pPr>
    <w:sdt>
      <w:sdtPr>
        <w:alias w:val="Title"/>
        <w:tag w:val="Title"/>
        <w:id w:val="867105508"/>
        <w:placeholder>
          <w:docPart w:val="B722DCA08BCD4C79BD175E29E08A8C82"/>
        </w:placeholder>
        <w:dataBinding w:prefixMappings="xmlns:ns0='http://purl.org/dc/elements/1.1/' xmlns:ns1='http://schemas.openxmlformats.org/package/2006/metadata/core-properties' " w:xpath="/ns1:coreProperties[1]/ns0:title[1]" w:storeItemID="{6C3C8BC8-F283-45AE-878A-BAB7291924A1}"/>
        <w:text/>
      </w:sdtPr>
      <w:sdtContent>
        <w:r w:rsidR="00626EBB">
          <w:t>Water Industry Handbook</w:t>
        </w:r>
      </w:sdtContent>
    </w:sdt>
    <w:r w:rsidR="00341877">
      <w:ptab w:relativeTo="margin" w:alignment="right" w:leader="none"/>
    </w:r>
    <w:r w:rsidR="00960C28" w:rsidRPr="0004413C">
      <w:fldChar w:fldCharType="begin"/>
    </w:r>
    <w:r w:rsidR="00960C28" w:rsidRPr="0004413C">
      <w:instrText xml:space="preserve"> PAGE   \* MERGEFORMAT </w:instrText>
    </w:r>
    <w:r w:rsidR="00960C28" w:rsidRPr="0004413C">
      <w:fldChar w:fldCharType="separate"/>
    </w:r>
    <w:r w:rsidR="003B11A1">
      <w:rPr>
        <w:noProof/>
      </w:rPr>
      <w:t>5</w:t>
    </w:r>
    <w:r w:rsidR="00960C28" w:rsidRPr="0004413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91504" w14:textId="77777777" w:rsidR="00B93E20" w:rsidRPr="008F0B7B" w:rsidRDefault="00B93E20" w:rsidP="00B93E20">
    <w:pPr>
      <w:pStyle w:val="HeaderFooterSensitivityLabelSpace"/>
    </w:pPr>
  </w:p>
  <w:p w14:paraId="54180F1F" w14:textId="77777777" w:rsidR="00B93E20" w:rsidRPr="00B93E20" w:rsidRDefault="00B93E20" w:rsidP="00B93E20">
    <w:pPr>
      <w:pStyle w:val="Footer"/>
    </w:pPr>
    <w:r>
      <w:ptab w:relativeTo="margin" w:alignment="right" w:leader="none"/>
    </w:r>
    <w:r w:rsidR="00EE243A">
      <w:rPr>
        <w:noProof/>
      </w:rPr>
      <w:drawing>
        <wp:inline distT="0" distB="0" distL="0" distR="0" wp14:anchorId="38F7C9E5" wp14:editId="150928EA">
          <wp:extent cx="828770" cy="900000"/>
          <wp:effectExtent l="0" t="0" r="0" b="0"/>
          <wp:docPr id="67395940" name="Graphic 67395940" descr="NSW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NSW Government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8770" cy="90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1A13B3" w14:textId="77777777" w:rsidR="00232440" w:rsidRDefault="00232440" w:rsidP="008F0B7B">
      <w:pPr>
        <w:pStyle w:val="BodyText"/>
      </w:pPr>
      <w:r>
        <w:separator/>
      </w:r>
    </w:p>
  </w:footnote>
  <w:footnote w:type="continuationSeparator" w:id="0">
    <w:p w14:paraId="773A8AD3" w14:textId="77777777" w:rsidR="00232440" w:rsidRPr="00D27532" w:rsidRDefault="00232440" w:rsidP="00D27532">
      <w:pPr>
        <w:pStyle w:val="BodyText"/>
      </w:pPr>
      <w:r>
        <w:separator/>
      </w:r>
    </w:p>
  </w:footnote>
  <w:footnote w:type="continuationNotice" w:id="1">
    <w:p w14:paraId="628D3BE0" w14:textId="77777777" w:rsidR="00232440" w:rsidRPr="00D27532" w:rsidRDefault="00232440" w:rsidP="00D27532">
      <w:pPr>
        <w:pStyle w:val="BodyText"/>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F0EBD" w14:textId="77777777" w:rsidR="00A64946" w:rsidRDefault="000A739E">
    <w:pPr>
      <w:pStyle w:val="Header"/>
    </w:pPr>
    <w:r>
      <w:rPr>
        <w:noProof/>
      </w:rPr>
      <mc:AlternateContent>
        <mc:Choice Requires="wpg">
          <w:drawing>
            <wp:anchor distT="0" distB="0" distL="114300" distR="114300" simplePos="0" relativeHeight="251658240" behindDoc="1" locked="0" layoutInCell="1" allowOverlap="1" wp14:anchorId="24BF9B13" wp14:editId="65AD0077">
              <wp:simplePos x="0" y="0"/>
              <wp:positionH relativeFrom="page">
                <wp:align>center</wp:align>
              </wp:positionH>
              <wp:positionV relativeFrom="page">
                <wp:align>top</wp:align>
              </wp:positionV>
              <wp:extent cx="7560000" cy="8820000"/>
              <wp:effectExtent l="0" t="0" r="3175" b="635"/>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0" cy="8820000"/>
                        <a:chOff x="0" y="0"/>
                        <a:chExt cx="7560000" cy="8820000"/>
                      </a:xfrm>
                    </wpg:grpSpPr>
                    <wps:wsp>
                      <wps:cNvPr id="14" name="Rectangle 14">
                        <a:extLst>
                          <a:ext uri="{C183D7F6-B498-43B3-948B-1728B52AA6E4}">
                            <adec:decorative xmlns:adec="http://schemas.microsoft.com/office/drawing/2017/decorative" val="1"/>
                          </a:ext>
                        </a:extLst>
                      </wps:cNvPr>
                      <wps:cNvSpPr/>
                      <wps:spPr>
                        <a:xfrm>
                          <a:off x="0" y="0"/>
                          <a:ext cx="7560000" cy="882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15">
                        <a:extLst>
                          <a:ext uri="{C183D7F6-B498-43B3-948B-1728B52AA6E4}">
                            <adec:decorative xmlns:adec="http://schemas.microsoft.com/office/drawing/2017/decorative" val="1"/>
                          </a:ext>
                        </a:extLst>
                      </wps:cNvPr>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6E6712D7" id="Group 7" o:spid="_x0000_s1026" alt="&quot;&quot;" style="position:absolute;margin-left:0;margin-top:0;width:595.3pt;height:694.5pt;z-index:-251658240;mso-position-horizontal:center;mso-position-horizontal-relative:page;mso-position-vertical:top;mso-position-vertical-relative:page;mso-width-relative:margin;mso-height-relative:margin" coordsize="75600,8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">
              <v:rect id="Rectangle 14" o:spid="_x0000_s1027" alt="&quot;&quot;" style="position:absolute;width:75600;height:88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" fillcolor="#d7153a [3215]" stroked="f" strokeweight="1pt"/>
              <v:rect id="Rectangle 15" o:spid="_x0000_s1028" alt="&quot;&quot;" style="position:absolute;width:75600;height:79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" fillcolor="#002664 [3204]" stroked="f" strokeweight="1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960"/>
    <w:multiLevelType w:val="multilevel"/>
    <w:tmpl w:val="045E07F2"/>
    <w:lvl w:ilvl="0">
      <w:start w:val="1"/>
      <w:numFmt w:val="bullet"/>
      <w:lvlText w:val=""/>
      <w:lvlJc w:val="left"/>
      <w:pPr>
        <w:ind w:left="0" w:firstLine="0"/>
      </w:pPr>
      <w:rPr>
        <w:rFonts w:ascii="Symbol" w:hAnsi="Symbol" w:hint="default"/>
      </w:rPr>
    </w:lvl>
    <w:lvl w:ilvl="1">
      <w:start w:val="1"/>
      <w:numFmt w:val="decimal"/>
      <w:lvlText w:val="%2."/>
      <w:lvlJc w:val="left"/>
      <w:pPr>
        <w:tabs>
          <w:tab w:val="num" w:pos="624"/>
        </w:tabs>
        <w:ind w:left="624" w:hanging="340"/>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tabs>
          <w:tab w:val="num" w:pos="1191"/>
        </w:tabs>
        <w:ind w:left="1191" w:hanging="340"/>
      </w:pPr>
      <w:rPr>
        <w:rFonts w:hint="default"/>
      </w:rPr>
    </w:lvl>
    <w:lvl w:ilvl="4">
      <w:start w:val="1"/>
      <w:numFmt w:val="upperLetter"/>
      <w:lvlText w:val="%5."/>
      <w:lvlJc w:val="left"/>
      <w:pPr>
        <w:tabs>
          <w:tab w:val="num" w:pos="1474"/>
        </w:tabs>
        <w:ind w:left="1474" w:hanging="340"/>
      </w:pPr>
      <w:rPr>
        <w:rFonts w:hint="default"/>
      </w:rPr>
    </w:lvl>
    <w:lvl w:ilvl="5">
      <w:start w:val="1"/>
      <w:numFmt w:val="upperRoman"/>
      <w:lvlText w:val="%6"/>
      <w:lvlJc w:val="right"/>
      <w:pPr>
        <w:tabs>
          <w:tab w:val="num" w:pos="1758"/>
        </w:tabs>
        <w:ind w:left="1758" w:hanging="340"/>
      </w:pPr>
      <w:rPr>
        <w:rFonts w:hint="default"/>
      </w:rPr>
    </w:lvl>
    <w:lvl w:ilvl="6">
      <w:start w:val="1"/>
      <w:numFmt w:val="none"/>
      <w:lvlText w:val="%7"/>
      <w:lvlJc w:val="left"/>
      <w:pPr>
        <w:tabs>
          <w:tab w:val="num" w:pos="2271"/>
        </w:tabs>
        <w:ind w:left="2328" w:hanging="340"/>
      </w:pPr>
      <w:rPr>
        <w:rFonts w:hint="default"/>
      </w:rPr>
    </w:lvl>
    <w:lvl w:ilvl="7">
      <w:start w:val="1"/>
      <w:numFmt w:val="none"/>
      <w:lvlText w:val="%8"/>
      <w:lvlJc w:val="left"/>
      <w:pPr>
        <w:tabs>
          <w:tab w:val="num" w:pos="2555"/>
        </w:tabs>
        <w:ind w:left="2612" w:hanging="340"/>
      </w:pPr>
      <w:rPr>
        <w:rFonts w:hint="default"/>
      </w:rPr>
    </w:lvl>
    <w:lvl w:ilvl="8">
      <w:start w:val="1"/>
      <w:numFmt w:val="none"/>
      <w:lvlText w:val="%9"/>
      <w:lvlJc w:val="right"/>
      <w:pPr>
        <w:tabs>
          <w:tab w:val="num" w:pos="2839"/>
        </w:tabs>
        <w:ind w:left="2896" w:hanging="340"/>
      </w:pPr>
      <w:rPr>
        <w:rFonts w:hint="default"/>
      </w:rPr>
    </w:lvl>
  </w:abstractNum>
  <w:abstractNum w:abstractNumId="1" w15:restartNumberingAfterBreak="0">
    <w:nsid w:val="069D5632"/>
    <w:multiLevelType w:val="multilevel"/>
    <w:tmpl w:val="598EFBEE"/>
    <w:lvl w:ilvl="0">
      <w:start w:val="1"/>
      <w:numFmt w:val="upperLetter"/>
      <w:lvlText w:val="Appendix %1:"/>
      <w:lvlJc w:val="left"/>
      <w:pPr>
        <w:tabs>
          <w:tab w:val="num" w:pos="1814"/>
        </w:tabs>
        <w:ind w:left="0" w:firstLine="0"/>
      </w:pPr>
      <w:rPr>
        <w:rFonts w:hint="default"/>
        <w:color w:val="002664" w:themeColor="accent1"/>
      </w:rPr>
    </w:lvl>
    <w:lvl w:ilvl="1">
      <w:start w:val="1"/>
      <w:numFmt w:val="none"/>
      <w:lvlText w:val=""/>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0" w:firstLine="0"/>
      </w:pPr>
      <w:rPr>
        <w:rFonts w:hint="default"/>
      </w:rPr>
    </w:lvl>
  </w:abstractNum>
  <w:abstractNum w:abstractNumId="2"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5"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6" w15:restartNumberingAfterBreak="0">
    <w:nsid w:val="48356D20"/>
    <w:multiLevelType w:val="multilevel"/>
    <w:tmpl w:val="D58C01A2"/>
    <w:lvl w:ilvl="0">
      <w:start w:val="1"/>
      <w:numFmt w:val="decimal"/>
      <w:lvlText w:val="%1"/>
      <w:lvlJc w:val="left"/>
      <w:pPr>
        <w:tabs>
          <w:tab w:val="num" w:pos="794"/>
        </w:tabs>
        <w:ind w:left="0" w:firstLine="0"/>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7" w15:restartNumberingAfterBreak="0">
    <w:nsid w:val="505C1821"/>
    <w:multiLevelType w:val="hybridMultilevel"/>
    <w:tmpl w:val="A1C22A2A"/>
    <w:lvl w:ilvl="0" w:tplc="55BEC886">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25713A1"/>
    <w:multiLevelType w:val="multilevel"/>
    <w:tmpl w:val="F34A0CEA"/>
    <w:lvl w:ilvl="0">
      <w:start w:val="1"/>
      <w:numFmt w:val="decimal"/>
      <w:lvlText w:val="%1"/>
      <w:lvlJc w:val="left"/>
      <w:pPr>
        <w:tabs>
          <w:tab w:val="num" w:pos="794"/>
        </w:tabs>
        <w:ind w:left="227" w:hanging="227"/>
      </w:pPr>
      <w:rPr>
        <w:rFonts w:hint="default"/>
        <w:b/>
        <w:i w:val="0"/>
        <w:sz w:val="640"/>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9"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 w15:restartNumberingAfterBreak="0">
    <w:nsid w:val="5DA140FE"/>
    <w:multiLevelType w:val="multilevel"/>
    <w:tmpl w:val="332A3398"/>
    <w:lvl w:ilvl="0">
      <w:start w:val="1"/>
      <w:numFmt w:val="decimal"/>
      <w:lvlText w:val="%1"/>
      <w:lvlJc w:val="left"/>
      <w:pPr>
        <w:tabs>
          <w:tab w:val="num" w:pos="794"/>
        </w:tabs>
        <w:ind w:left="794" w:hanging="794"/>
      </w:p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1021"/>
        </w:tabs>
        <w:ind w:left="1021"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num w:numId="1" w16cid:durableId="802040123">
    <w:abstractNumId w:val="7"/>
  </w:num>
  <w:num w:numId="2" w16cid:durableId="2012296321">
    <w:abstractNumId w:val="9"/>
  </w:num>
  <w:num w:numId="3" w16cid:durableId="1282762540">
    <w:abstractNumId w:val="5"/>
  </w:num>
  <w:num w:numId="4" w16cid:durableId="627589777">
    <w:abstractNumId w:val="2"/>
  </w:num>
  <w:num w:numId="5" w16cid:durableId="1860779484">
    <w:abstractNumId w:val="4"/>
  </w:num>
  <w:num w:numId="6" w16cid:durableId="668604958">
    <w:abstractNumId w:val="3"/>
  </w:num>
  <w:num w:numId="7" w16cid:durableId="371617775">
    <w:abstractNumId w:val="9"/>
  </w:num>
  <w:num w:numId="8" w16cid:durableId="835999737">
    <w:abstractNumId w:val="5"/>
  </w:num>
  <w:num w:numId="9" w16cid:durableId="118308403">
    <w:abstractNumId w:val="2"/>
  </w:num>
  <w:num w:numId="10" w16cid:durableId="1510942861">
    <w:abstractNumId w:val="4"/>
  </w:num>
  <w:num w:numId="11" w16cid:durableId="723868625">
    <w:abstractNumId w:val="7"/>
  </w:num>
  <w:num w:numId="12" w16cid:durableId="1169904773">
    <w:abstractNumId w:val="3"/>
  </w:num>
  <w:num w:numId="13" w16cid:durableId="875581172">
    <w:abstractNumId w:val="10"/>
  </w:num>
  <w:num w:numId="14" w16cid:durableId="20916123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6329514">
    <w:abstractNumId w:val="1"/>
  </w:num>
  <w:num w:numId="16" w16cid:durableId="1740790670">
    <w:abstractNumId w:val="3"/>
    <w:lvlOverride w:ilvl="0">
      <w:startOverride w:val="1"/>
    </w:lvlOverride>
  </w:num>
  <w:num w:numId="17" w16cid:durableId="1253584782">
    <w:abstractNumId w:val="2"/>
    <w:lvlOverride w:ilvl="0">
      <w:startOverride w:val="1"/>
    </w:lvlOverride>
  </w:num>
  <w:num w:numId="18" w16cid:durableId="231281141">
    <w:abstractNumId w:val="8"/>
  </w:num>
  <w:num w:numId="19" w16cid:durableId="1357733864">
    <w:abstractNumId w:val="6"/>
  </w:num>
  <w:num w:numId="20" w16cid:durableId="1536238816">
    <w:abstractNumId w:val="10"/>
  </w:num>
  <w:num w:numId="21" w16cid:durableId="650065703">
    <w:abstractNumId w:val="10"/>
  </w:num>
  <w:num w:numId="22" w16cid:durableId="1657299670">
    <w:abstractNumId w:val="10"/>
  </w:num>
  <w:num w:numId="23" w16cid:durableId="904923155">
    <w:abstractNumId w:val="10"/>
  </w:num>
  <w:num w:numId="24" w16cid:durableId="313803469">
    <w:abstractNumId w:val="10"/>
  </w:num>
  <w:num w:numId="25" w16cid:durableId="1038553569">
    <w:abstractNumId w:val="10"/>
  </w:num>
  <w:num w:numId="26" w16cid:durableId="732314135">
    <w:abstractNumId w:val="10"/>
  </w:num>
  <w:num w:numId="27" w16cid:durableId="123961021">
    <w:abstractNumId w:val="10"/>
  </w:num>
  <w:num w:numId="28" w16cid:durableId="1303727673">
    <w:abstractNumId w:val="10"/>
  </w:num>
  <w:num w:numId="29" w16cid:durableId="52097654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9"/>
  <w:embedTrueTypeFonts/>
  <w:saveSubsetFonts/>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ocumentProtection w:edit="trackedChanges" w:enforcement="0"/>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Y0NjO1sDAytrA0sTRS0lEKTi0uzszPAykwqgUA/QKVQiwAAAA="/>
  </w:docVars>
  <w:rsids>
    <w:rsidRoot w:val="004C1C0C"/>
    <w:rsid w:val="0000111A"/>
    <w:rsid w:val="00002C93"/>
    <w:rsid w:val="00003583"/>
    <w:rsid w:val="00003709"/>
    <w:rsid w:val="00003744"/>
    <w:rsid w:val="00003E3B"/>
    <w:rsid w:val="00005754"/>
    <w:rsid w:val="00005FC0"/>
    <w:rsid w:val="000100A3"/>
    <w:rsid w:val="0001088E"/>
    <w:rsid w:val="00014D02"/>
    <w:rsid w:val="000203B9"/>
    <w:rsid w:val="00020713"/>
    <w:rsid w:val="000207DC"/>
    <w:rsid w:val="00021A2F"/>
    <w:rsid w:val="00024B98"/>
    <w:rsid w:val="00025B3C"/>
    <w:rsid w:val="0002627E"/>
    <w:rsid w:val="00027A61"/>
    <w:rsid w:val="00030C2E"/>
    <w:rsid w:val="00031086"/>
    <w:rsid w:val="000319D3"/>
    <w:rsid w:val="000330D7"/>
    <w:rsid w:val="000339CA"/>
    <w:rsid w:val="000351AE"/>
    <w:rsid w:val="000369F8"/>
    <w:rsid w:val="0003751F"/>
    <w:rsid w:val="00037776"/>
    <w:rsid w:val="00041B38"/>
    <w:rsid w:val="0004413C"/>
    <w:rsid w:val="00044CEA"/>
    <w:rsid w:val="00046ACD"/>
    <w:rsid w:val="00050702"/>
    <w:rsid w:val="00051B1A"/>
    <w:rsid w:val="0005359F"/>
    <w:rsid w:val="00055779"/>
    <w:rsid w:val="000557C6"/>
    <w:rsid w:val="00064D74"/>
    <w:rsid w:val="00070EC3"/>
    <w:rsid w:val="00072B2F"/>
    <w:rsid w:val="00074C16"/>
    <w:rsid w:val="00080C66"/>
    <w:rsid w:val="00081DA7"/>
    <w:rsid w:val="00087FF3"/>
    <w:rsid w:val="00091ABC"/>
    <w:rsid w:val="00091C81"/>
    <w:rsid w:val="000926DF"/>
    <w:rsid w:val="00092B26"/>
    <w:rsid w:val="000977E4"/>
    <w:rsid w:val="00097C7F"/>
    <w:rsid w:val="000A0A02"/>
    <w:rsid w:val="000A1059"/>
    <w:rsid w:val="000A2F39"/>
    <w:rsid w:val="000A381D"/>
    <w:rsid w:val="000A5A67"/>
    <w:rsid w:val="000A65D2"/>
    <w:rsid w:val="000A692E"/>
    <w:rsid w:val="000A739E"/>
    <w:rsid w:val="000A7E35"/>
    <w:rsid w:val="000B05DF"/>
    <w:rsid w:val="000B3148"/>
    <w:rsid w:val="000B4613"/>
    <w:rsid w:val="000B619D"/>
    <w:rsid w:val="000B69BA"/>
    <w:rsid w:val="000B7F4B"/>
    <w:rsid w:val="000C18C7"/>
    <w:rsid w:val="000C2D7D"/>
    <w:rsid w:val="000C30EA"/>
    <w:rsid w:val="000D2C1A"/>
    <w:rsid w:val="000D3809"/>
    <w:rsid w:val="000D4FDD"/>
    <w:rsid w:val="000D5CAC"/>
    <w:rsid w:val="000D6B77"/>
    <w:rsid w:val="000D737E"/>
    <w:rsid w:val="000E015F"/>
    <w:rsid w:val="000E0434"/>
    <w:rsid w:val="000E11C1"/>
    <w:rsid w:val="000E7003"/>
    <w:rsid w:val="000F025C"/>
    <w:rsid w:val="000F31B8"/>
    <w:rsid w:val="000F689C"/>
    <w:rsid w:val="001018E9"/>
    <w:rsid w:val="00102B6E"/>
    <w:rsid w:val="00103873"/>
    <w:rsid w:val="00105220"/>
    <w:rsid w:val="00107B0D"/>
    <w:rsid w:val="001106A0"/>
    <w:rsid w:val="00110DCD"/>
    <w:rsid w:val="00111713"/>
    <w:rsid w:val="00111775"/>
    <w:rsid w:val="00112FAD"/>
    <w:rsid w:val="0011378C"/>
    <w:rsid w:val="00113925"/>
    <w:rsid w:val="00114A73"/>
    <w:rsid w:val="00116545"/>
    <w:rsid w:val="00116563"/>
    <w:rsid w:val="00116CED"/>
    <w:rsid w:val="0011767C"/>
    <w:rsid w:val="00121B24"/>
    <w:rsid w:val="001249B8"/>
    <w:rsid w:val="001269A2"/>
    <w:rsid w:val="00127421"/>
    <w:rsid w:val="00131292"/>
    <w:rsid w:val="0013204F"/>
    <w:rsid w:val="00132C13"/>
    <w:rsid w:val="00132C9F"/>
    <w:rsid w:val="0013421B"/>
    <w:rsid w:val="00134CAE"/>
    <w:rsid w:val="001359E7"/>
    <w:rsid w:val="00140DE1"/>
    <w:rsid w:val="0014157C"/>
    <w:rsid w:val="001419CE"/>
    <w:rsid w:val="00142478"/>
    <w:rsid w:val="0014329E"/>
    <w:rsid w:val="001439D4"/>
    <w:rsid w:val="00145E31"/>
    <w:rsid w:val="001476EF"/>
    <w:rsid w:val="00150ABE"/>
    <w:rsid w:val="00150CAE"/>
    <w:rsid w:val="001510D0"/>
    <w:rsid w:val="0015137D"/>
    <w:rsid w:val="001524E1"/>
    <w:rsid w:val="001533A2"/>
    <w:rsid w:val="001533DD"/>
    <w:rsid w:val="00161E3C"/>
    <w:rsid w:val="00163F0B"/>
    <w:rsid w:val="00166413"/>
    <w:rsid w:val="0017068C"/>
    <w:rsid w:val="00171F16"/>
    <w:rsid w:val="001728CA"/>
    <w:rsid w:val="00174347"/>
    <w:rsid w:val="001743EB"/>
    <w:rsid w:val="00175E02"/>
    <w:rsid w:val="00180847"/>
    <w:rsid w:val="00180CE8"/>
    <w:rsid w:val="00181EAF"/>
    <w:rsid w:val="00183529"/>
    <w:rsid w:val="0018488D"/>
    <w:rsid w:val="0018522E"/>
    <w:rsid w:val="001879A8"/>
    <w:rsid w:val="00187AB5"/>
    <w:rsid w:val="0019091F"/>
    <w:rsid w:val="001909B9"/>
    <w:rsid w:val="001921CA"/>
    <w:rsid w:val="001934EB"/>
    <w:rsid w:val="00194A85"/>
    <w:rsid w:val="001A0192"/>
    <w:rsid w:val="001A15D5"/>
    <w:rsid w:val="001A1F72"/>
    <w:rsid w:val="001A35E5"/>
    <w:rsid w:val="001A628B"/>
    <w:rsid w:val="001B2E63"/>
    <w:rsid w:val="001B357A"/>
    <w:rsid w:val="001B3EE6"/>
    <w:rsid w:val="001B455D"/>
    <w:rsid w:val="001B4F35"/>
    <w:rsid w:val="001B4F9A"/>
    <w:rsid w:val="001C07C2"/>
    <w:rsid w:val="001C0A67"/>
    <w:rsid w:val="001C1CD0"/>
    <w:rsid w:val="001C43B2"/>
    <w:rsid w:val="001C4B93"/>
    <w:rsid w:val="001C4E88"/>
    <w:rsid w:val="001D4524"/>
    <w:rsid w:val="001D4C98"/>
    <w:rsid w:val="001D754D"/>
    <w:rsid w:val="001E04AA"/>
    <w:rsid w:val="001E0611"/>
    <w:rsid w:val="001E0762"/>
    <w:rsid w:val="001E12B1"/>
    <w:rsid w:val="001E1988"/>
    <w:rsid w:val="001E26A9"/>
    <w:rsid w:val="001E2CDD"/>
    <w:rsid w:val="001E3B05"/>
    <w:rsid w:val="001E52C6"/>
    <w:rsid w:val="001E5591"/>
    <w:rsid w:val="001E79F1"/>
    <w:rsid w:val="001F010F"/>
    <w:rsid w:val="001F2523"/>
    <w:rsid w:val="001F35AC"/>
    <w:rsid w:val="001F398C"/>
    <w:rsid w:val="001F485D"/>
    <w:rsid w:val="00202F93"/>
    <w:rsid w:val="00214F3C"/>
    <w:rsid w:val="00216B6C"/>
    <w:rsid w:val="00216D02"/>
    <w:rsid w:val="00217CEB"/>
    <w:rsid w:val="00217D92"/>
    <w:rsid w:val="00224DDA"/>
    <w:rsid w:val="00226F6E"/>
    <w:rsid w:val="00232440"/>
    <w:rsid w:val="00233115"/>
    <w:rsid w:val="00233579"/>
    <w:rsid w:val="00234568"/>
    <w:rsid w:val="002351BC"/>
    <w:rsid w:val="00235BE7"/>
    <w:rsid w:val="00237028"/>
    <w:rsid w:val="002376C0"/>
    <w:rsid w:val="002409AB"/>
    <w:rsid w:val="002434EF"/>
    <w:rsid w:val="002454F4"/>
    <w:rsid w:val="002510E3"/>
    <w:rsid w:val="0025118A"/>
    <w:rsid w:val="002519D9"/>
    <w:rsid w:val="00254215"/>
    <w:rsid w:val="00254690"/>
    <w:rsid w:val="00254FCE"/>
    <w:rsid w:val="00256E23"/>
    <w:rsid w:val="002573C8"/>
    <w:rsid w:val="002606FB"/>
    <w:rsid w:val="0026278D"/>
    <w:rsid w:val="00263B26"/>
    <w:rsid w:val="0026496F"/>
    <w:rsid w:val="00266388"/>
    <w:rsid w:val="002669AE"/>
    <w:rsid w:val="0026731D"/>
    <w:rsid w:val="00267565"/>
    <w:rsid w:val="00272278"/>
    <w:rsid w:val="00274BF9"/>
    <w:rsid w:val="00274F18"/>
    <w:rsid w:val="00275F66"/>
    <w:rsid w:val="0027645B"/>
    <w:rsid w:val="00280748"/>
    <w:rsid w:val="00281626"/>
    <w:rsid w:val="00281877"/>
    <w:rsid w:val="00281903"/>
    <w:rsid w:val="00282330"/>
    <w:rsid w:val="00286081"/>
    <w:rsid w:val="00292615"/>
    <w:rsid w:val="0029290D"/>
    <w:rsid w:val="00292F47"/>
    <w:rsid w:val="0029399F"/>
    <w:rsid w:val="002942EF"/>
    <w:rsid w:val="00296B07"/>
    <w:rsid w:val="002A2397"/>
    <w:rsid w:val="002B0358"/>
    <w:rsid w:val="002B0A86"/>
    <w:rsid w:val="002B269F"/>
    <w:rsid w:val="002B2D86"/>
    <w:rsid w:val="002B34E8"/>
    <w:rsid w:val="002B3EF8"/>
    <w:rsid w:val="002B47EE"/>
    <w:rsid w:val="002B603E"/>
    <w:rsid w:val="002C4C7F"/>
    <w:rsid w:val="002C62E1"/>
    <w:rsid w:val="002C6ADB"/>
    <w:rsid w:val="002D06D6"/>
    <w:rsid w:val="002D0D5F"/>
    <w:rsid w:val="002D167C"/>
    <w:rsid w:val="002D2C2A"/>
    <w:rsid w:val="002D391F"/>
    <w:rsid w:val="002D6342"/>
    <w:rsid w:val="002E25A0"/>
    <w:rsid w:val="002E34BF"/>
    <w:rsid w:val="002E5A39"/>
    <w:rsid w:val="002E6A83"/>
    <w:rsid w:val="002F113F"/>
    <w:rsid w:val="002F206E"/>
    <w:rsid w:val="002F278D"/>
    <w:rsid w:val="002F3821"/>
    <w:rsid w:val="002F3873"/>
    <w:rsid w:val="002F509E"/>
    <w:rsid w:val="002F5849"/>
    <w:rsid w:val="002F6787"/>
    <w:rsid w:val="002F7EB4"/>
    <w:rsid w:val="003002D8"/>
    <w:rsid w:val="00301448"/>
    <w:rsid w:val="00302B5E"/>
    <w:rsid w:val="00305D59"/>
    <w:rsid w:val="00305D69"/>
    <w:rsid w:val="00312BFC"/>
    <w:rsid w:val="003166F1"/>
    <w:rsid w:val="00316E09"/>
    <w:rsid w:val="00317A45"/>
    <w:rsid w:val="0032039E"/>
    <w:rsid w:val="003207C1"/>
    <w:rsid w:val="00320A84"/>
    <w:rsid w:val="00321DF2"/>
    <w:rsid w:val="0032396E"/>
    <w:rsid w:val="0033658D"/>
    <w:rsid w:val="00340CA0"/>
    <w:rsid w:val="00341877"/>
    <w:rsid w:val="00341B67"/>
    <w:rsid w:val="00341CE1"/>
    <w:rsid w:val="0034214B"/>
    <w:rsid w:val="00344B84"/>
    <w:rsid w:val="00345BF7"/>
    <w:rsid w:val="00353985"/>
    <w:rsid w:val="00355312"/>
    <w:rsid w:val="00362F86"/>
    <w:rsid w:val="0036379C"/>
    <w:rsid w:val="00364485"/>
    <w:rsid w:val="00364F93"/>
    <w:rsid w:val="003656D5"/>
    <w:rsid w:val="00367A43"/>
    <w:rsid w:val="003707FD"/>
    <w:rsid w:val="00374C56"/>
    <w:rsid w:val="00380906"/>
    <w:rsid w:val="00384FC9"/>
    <w:rsid w:val="0038503D"/>
    <w:rsid w:val="0038513D"/>
    <w:rsid w:val="00390499"/>
    <w:rsid w:val="00392092"/>
    <w:rsid w:val="00393908"/>
    <w:rsid w:val="00394652"/>
    <w:rsid w:val="003963C6"/>
    <w:rsid w:val="00396B93"/>
    <w:rsid w:val="003A0362"/>
    <w:rsid w:val="003A04BC"/>
    <w:rsid w:val="003A0E8F"/>
    <w:rsid w:val="003A2B4F"/>
    <w:rsid w:val="003A3C20"/>
    <w:rsid w:val="003A44F5"/>
    <w:rsid w:val="003A533D"/>
    <w:rsid w:val="003A717C"/>
    <w:rsid w:val="003B0508"/>
    <w:rsid w:val="003B11A1"/>
    <w:rsid w:val="003B19B3"/>
    <w:rsid w:val="003B3C46"/>
    <w:rsid w:val="003B3ECE"/>
    <w:rsid w:val="003B5983"/>
    <w:rsid w:val="003B5DBC"/>
    <w:rsid w:val="003B6D40"/>
    <w:rsid w:val="003C0215"/>
    <w:rsid w:val="003C3E43"/>
    <w:rsid w:val="003C68CF"/>
    <w:rsid w:val="003C6DDB"/>
    <w:rsid w:val="003C6E18"/>
    <w:rsid w:val="003D0829"/>
    <w:rsid w:val="003D121F"/>
    <w:rsid w:val="003D3D47"/>
    <w:rsid w:val="003E1FC0"/>
    <w:rsid w:val="003E7427"/>
    <w:rsid w:val="003E7B8D"/>
    <w:rsid w:val="003F443B"/>
    <w:rsid w:val="003F5577"/>
    <w:rsid w:val="003F5A8C"/>
    <w:rsid w:val="003F66CB"/>
    <w:rsid w:val="004002CC"/>
    <w:rsid w:val="00403322"/>
    <w:rsid w:val="00404B96"/>
    <w:rsid w:val="00407FEC"/>
    <w:rsid w:val="0041074F"/>
    <w:rsid w:val="004116A7"/>
    <w:rsid w:val="004127CC"/>
    <w:rsid w:val="004131BC"/>
    <w:rsid w:val="00414A53"/>
    <w:rsid w:val="00414BBA"/>
    <w:rsid w:val="0041511C"/>
    <w:rsid w:val="00420FAE"/>
    <w:rsid w:val="00422CD0"/>
    <w:rsid w:val="00426EE8"/>
    <w:rsid w:val="00430DD9"/>
    <w:rsid w:val="004313CA"/>
    <w:rsid w:val="00432DB3"/>
    <w:rsid w:val="0043431C"/>
    <w:rsid w:val="00446065"/>
    <w:rsid w:val="00446E19"/>
    <w:rsid w:val="00446E28"/>
    <w:rsid w:val="00447CF6"/>
    <w:rsid w:val="00453F7C"/>
    <w:rsid w:val="0045569A"/>
    <w:rsid w:val="004561DF"/>
    <w:rsid w:val="004567FF"/>
    <w:rsid w:val="00456C2D"/>
    <w:rsid w:val="00460F74"/>
    <w:rsid w:val="00464235"/>
    <w:rsid w:val="00465194"/>
    <w:rsid w:val="00470991"/>
    <w:rsid w:val="004712B1"/>
    <w:rsid w:val="00472B80"/>
    <w:rsid w:val="0047302D"/>
    <w:rsid w:val="00473FB7"/>
    <w:rsid w:val="00474864"/>
    <w:rsid w:val="00475A28"/>
    <w:rsid w:val="004766D2"/>
    <w:rsid w:val="00477FDB"/>
    <w:rsid w:val="00481165"/>
    <w:rsid w:val="00482477"/>
    <w:rsid w:val="00482E74"/>
    <w:rsid w:val="0048376E"/>
    <w:rsid w:val="00483979"/>
    <w:rsid w:val="00483FF3"/>
    <w:rsid w:val="00486745"/>
    <w:rsid w:val="00487CF2"/>
    <w:rsid w:val="00491773"/>
    <w:rsid w:val="00492842"/>
    <w:rsid w:val="00495D51"/>
    <w:rsid w:val="004964CC"/>
    <w:rsid w:val="00496E18"/>
    <w:rsid w:val="004A4836"/>
    <w:rsid w:val="004A5852"/>
    <w:rsid w:val="004A7DBB"/>
    <w:rsid w:val="004A7EA0"/>
    <w:rsid w:val="004B13EA"/>
    <w:rsid w:val="004B29B9"/>
    <w:rsid w:val="004B3B66"/>
    <w:rsid w:val="004C02EC"/>
    <w:rsid w:val="004C0AA2"/>
    <w:rsid w:val="004C1A21"/>
    <w:rsid w:val="004C1C0C"/>
    <w:rsid w:val="004C1FE7"/>
    <w:rsid w:val="004C35B2"/>
    <w:rsid w:val="004C7432"/>
    <w:rsid w:val="004C75EC"/>
    <w:rsid w:val="004C7798"/>
    <w:rsid w:val="004C7EF9"/>
    <w:rsid w:val="004D06FF"/>
    <w:rsid w:val="004D1CF0"/>
    <w:rsid w:val="004D3942"/>
    <w:rsid w:val="004D4D99"/>
    <w:rsid w:val="004D7F18"/>
    <w:rsid w:val="004E0A64"/>
    <w:rsid w:val="004E24A2"/>
    <w:rsid w:val="004E5A0B"/>
    <w:rsid w:val="004E6A3A"/>
    <w:rsid w:val="004F32A3"/>
    <w:rsid w:val="004F36F7"/>
    <w:rsid w:val="004F38DE"/>
    <w:rsid w:val="004F47F5"/>
    <w:rsid w:val="004F4880"/>
    <w:rsid w:val="004F58BE"/>
    <w:rsid w:val="004F668A"/>
    <w:rsid w:val="004F6D4C"/>
    <w:rsid w:val="004F730E"/>
    <w:rsid w:val="004F74E8"/>
    <w:rsid w:val="004F77CB"/>
    <w:rsid w:val="0050049D"/>
    <w:rsid w:val="00500B67"/>
    <w:rsid w:val="00501683"/>
    <w:rsid w:val="00502574"/>
    <w:rsid w:val="00503522"/>
    <w:rsid w:val="00507825"/>
    <w:rsid w:val="005152D9"/>
    <w:rsid w:val="00520735"/>
    <w:rsid w:val="005215D9"/>
    <w:rsid w:val="005218C6"/>
    <w:rsid w:val="00526065"/>
    <w:rsid w:val="005261FB"/>
    <w:rsid w:val="00527388"/>
    <w:rsid w:val="00527689"/>
    <w:rsid w:val="0053032F"/>
    <w:rsid w:val="00530B13"/>
    <w:rsid w:val="00531EBE"/>
    <w:rsid w:val="0053238E"/>
    <w:rsid w:val="00532C71"/>
    <w:rsid w:val="00532E15"/>
    <w:rsid w:val="00535C1B"/>
    <w:rsid w:val="005435A9"/>
    <w:rsid w:val="00544E33"/>
    <w:rsid w:val="00547627"/>
    <w:rsid w:val="00550F70"/>
    <w:rsid w:val="0055107D"/>
    <w:rsid w:val="00551B17"/>
    <w:rsid w:val="005524D9"/>
    <w:rsid w:val="0055273C"/>
    <w:rsid w:val="0055373A"/>
    <w:rsid w:val="00557ABF"/>
    <w:rsid w:val="00561EDF"/>
    <w:rsid w:val="00563751"/>
    <w:rsid w:val="00566274"/>
    <w:rsid w:val="005665AE"/>
    <w:rsid w:val="005668BE"/>
    <w:rsid w:val="00567D3C"/>
    <w:rsid w:val="005739A5"/>
    <w:rsid w:val="00576F5B"/>
    <w:rsid w:val="00576FCB"/>
    <w:rsid w:val="0057714C"/>
    <w:rsid w:val="00577376"/>
    <w:rsid w:val="00583E03"/>
    <w:rsid w:val="00583F3E"/>
    <w:rsid w:val="00586CF7"/>
    <w:rsid w:val="00586EF4"/>
    <w:rsid w:val="00591292"/>
    <w:rsid w:val="0059207E"/>
    <w:rsid w:val="00594DAC"/>
    <w:rsid w:val="00596533"/>
    <w:rsid w:val="005967DC"/>
    <w:rsid w:val="005973CE"/>
    <w:rsid w:val="00597ED3"/>
    <w:rsid w:val="00597FD4"/>
    <w:rsid w:val="005A0305"/>
    <w:rsid w:val="005A1041"/>
    <w:rsid w:val="005A1E4E"/>
    <w:rsid w:val="005A219D"/>
    <w:rsid w:val="005A3365"/>
    <w:rsid w:val="005A3D00"/>
    <w:rsid w:val="005A3D3C"/>
    <w:rsid w:val="005A4D28"/>
    <w:rsid w:val="005A7D08"/>
    <w:rsid w:val="005B0170"/>
    <w:rsid w:val="005B18C7"/>
    <w:rsid w:val="005B1EA5"/>
    <w:rsid w:val="005B1FE5"/>
    <w:rsid w:val="005B2F8C"/>
    <w:rsid w:val="005B4302"/>
    <w:rsid w:val="005B5339"/>
    <w:rsid w:val="005B54D3"/>
    <w:rsid w:val="005B6412"/>
    <w:rsid w:val="005C0FEB"/>
    <w:rsid w:val="005C19DF"/>
    <w:rsid w:val="005C1C4F"/>
    <w:rsid w:val="005C319A"/>
    <w:rsid w:val="005C5152"/>
    <w:rsid w:val="005C5484"/>
    <w:rsid w:val="005C7C60"/>
    <w:rsid w:val="005D28D4"/>
    <w:rsid w:val="005D4920"/>
    <w:rsid w:val="005D66AB"/>
    <w:rsid w:val="005D7D80"/>
    <w:rsid w:val="005E133C"/>
    <w:rsid w:val="005E1EE8"/>
    <w:rsid w:val="005E4C8A"/>
    <w:rsid w:val="005E5E73"/>
    <w:rsid w:val="005E5EC0"/>
    <w:rsid w:val="005E7FE8"/>
    <w:rsid w:val="005F1786"/>
    <w:rsid w:val="005F252B"/>
    <w:rsid w:val="005F3452"/>
    <w:rsid w:val="005F4D0E"/>
    <w:rsid w:val="005F4E00"/>
    <w:rsid w:val="005F4E21"/>
    <w:rsid w:val="005F7DC8"/>
    <w:rsid w:val="00601856"/>
    <w:rsid w:val="00604066"/>
    <w:rsid w:val="00604F1E"/>
    <w:rsid w:val="00607201"/>
    <w:rsid w:val="00607F1A"/>
    <w:rsid w:val="006104C0"/>
    <w:rsid w:val="00613A4E"/>
    <w:rsid w:val="00614C8E"/>
    <w:rsid w:val="0062036B"/>
    <w:rsid w:val="006209CA"/>
    <w:rsid w:val="00624B85"/>
    <w:rsid w:val="00625C3F"/>
    <w:rsid w:val="0062664C"/>
    <w:rsid w:val="00626EBB"/>
    <w:rsid w:val="00631E73"/>
    <w:rsid w:val="00633130"/>
    <w:rsid w:val="00634883"/>
    <w:rsid w:val="0063593D"/>
    <w:rsid w:val="00635A04"/>
    <w:rsid w:val="00640D34"/>
    <w:rsid w:val="00646F75"/>
    <w:rsid w:val="006520C0"/>
    <w:rsid w:val="0065300A"/>
    <w:rsid w:val="00653A26"/>
    <w:rsid w:val="00654825"/>
    <w:rsid w:val="00655774"/>
    <w:rsid w:val="006559EA"/>
    <w:rsid w:val="00657AE4"/>
    <w:rsid w:val="0066005B"/>
    <w:rsid w:val="00661518"/>
    <w:rsid w:val="006637B5"/>
    <w:rsid w:val="006667FD"/>
    <w:rsid w:val="006670B2"/>
    <w:rsid w:val="00671864"/>
    <w:rsid w:val="00674361"/>
    <w:rsid w:val="00676178"/>
    <w:rsid w:val="0067638B"/>
    <w:rsid w:val="00677741"/>
    <w:rsid w:val="006802AF"/>
    <w:rsid w:val="0068068A"/>
    <w:rsid w:val="006817D7"/>
    <w:rsid w:val="00682434"/>
    <w:rsid w:val="00683C09"/>
    <w:rsid w:val="006902D1"/>
    <w:rsid w:val="006911F3"/>
    <w:rsid w:val="00693A3C"/>
    <w:rsid w:val="00693BE4"/>
    <w:rsid w:val="006965D3"/>
    <w:rsid w:val="006A10E4"/>
    <w:rsid w:val="006A1CE9"/>
    <w:rsid w:val="006A288E"/>
    <w:rsid w:val="006A2F1E"/>
    <w:rsid w:val="006A53BA"/>
    <w:rsid w:val="006B3040"/>
    <w:rsid w:val="006B318B"/>
    <w:rsid w:val="006B3888"/>
    <w:rsid w:val="006B439D"/>
    <w:rsid w:val="006B43B3"/>
    <w:rsid w:val="006B632F"/>
    <w:rsid w:val="006B6F3B"/>
    <w:rsid w:val="006C0BC2"/>
    <w:rsid w:val="006C2468"/>
    <w:rsid w:val="006C29D5"/>
    <w:rsid w:val="006C4799"/>
    <w:rsid w:val="006C5B20"/>
    <w:rsid w:val="006C5EDD"/>
    <w:rsid w:val="006C5F6F"/>
    <w:rsid w:val="006C6EEC"/>
    <w:rsid w:val="006D0D78"/>
    <w:rsid w:val="006D2F45"/>
    <w:rsid w:val="006D3D51"/>
    <w:rsid w:val="006D51A6"/>
    <w:rsid w:val="006D5DEF"/>
    <w:rsid w:val="006E00E3"/>
    <w:rsid w:val="006E4A18"/>
    <w:rsid w:val="006E50FF"/>
    <w:rsid w:val="006E5998"/>
    <w:rsid w:val="006E76C9"/>
    <w:rsid w:val="006E79DB"/>
    <w:rsid w:val="006F0119"/>
    <w:rsid w:val="006F14B6"/>
    <w:rsid w:val="006F17A1"/>
    <w:rsid w:val="006F1C9E"/>
    <w:rsid w:val="006F2BCD"/>
    <w:rsid w:val="006F2F1E"/>
    <w:rsid w:val="006F44BD"/>
    <w:rsid w:val="006F59E2"/>
    <w:rsid w:val="006F5EA8"/>
    <w:rsid w:val="006F7478"/>
    <w:rsid w:val="006F77D2"/>
    <w:rsid w:val="007046A7"/>
    <w:rsid w:val="0070590E"/>
    <w:rsid w:val="00705BED"/>
    <w:rsid w:val="00705F2B"/>
    <w:rsid w:val="00707B45"/>
    <w:rsid w:val="0071305B"/>
    <w:rsid w:val="007132D0"/>
    <w:rsid w:val="00715166"/>
    <w:rsid w:val="00715276"/>
    <w:rsid w:val="0072008C"/>
    <w:rsid w:val="00720ADC"/>
    <w:rsid w:val="0072140E"/>
    <w:rsid w:val="007248D3"/>
    <w:rsid w:val="00725FA2"/>
    <w:rsid w:val="00726618"/>
    <w:rsid w:val="007274C0"/>
    <w:rsid w:val="007332A7"/>
    <w:rsid w:val="0073461F"/>
    <w:rsid w:val="007346E5"/>
    <w:rsid w:val="007361B9"/>
    <w:rsid w:val="00736CB7"/>
    <w:rsid w:val="0073746B"/>
    <w:rsid w:val="00740467"/>
    <w:rsid w:val="00741617"/>
    <w:rsid w:val="00742C64"/>
    <w:rsid w:val="00742F66"/>
    <w:rsid w:val="007465BC"/>
    <w:rsid w:val="00747A4E"/>
    <w:rsid w:val="0075091E"/>
    <w:rsid w:val="007516CF"/>
    <w:rsid w:val="007527DA"/>
    <w:rsid w:val="00753703"/>
    <w:rsid w:val="00755CD2"/>
    <w:rsid w:val="00761E6D"/>
    <w:rsid w:val="0076281D"/>
    <w:rsid w:val="0076385B"/>
    <w:rsid w:val="00763C24"/>
    <w:rsid w:val="00765D51"/>
    <w:rsid w:val="00766510"/>
    <w:rsid w:val="007673EB"/>
    <w:rsid w:val="007712A6"/>
    <w:rsid w:val="007725E4"/>
    <w:rsid w:val="00773685"/>
    <w:rsid w:val="007736AB"/>
    <w:rsid w:val="00773A93"/>
    <w:rsid w:val="00773B1E"/>
    <w:rsid w:val="007765A2"/>
    <w:rsid w:val="007772E3"/>
    <w:rsid w:val="00780E79"/>
    <w:rsid w:val="00783125"/>
    <w:rsid w:val="00783D38"/>
    <w:rsid w:val="007843E1"/>
    <w:rsid w:val="007851C8"/>
    <w:rsid w:val="00785FBC"/>
    <w:rsid w:val="00790147"/>
    <w:rsid w:val="007923BA"/>
    <w:rsid w:val="00793E01"/>
    <w:rsid w:val="007946CB"/>
    <w:rsid w:val="007960BE"/>
    <w:rsid w:val="007A121C"/>
    <w:rsid w:val="007A2062"/>
    <w:rsid w:val="007A2961"/>
    <w:rsid w:val="007A40B2"/>
    <w:rsid w:val="007A4F72"/>
    <w:rsid w:val="007A55F1"/>
    <w:rsid w:val="007A72FE"/>
    <w:rsid w:val="007A7845"/>
    <w:rsid w:val="007A7C4A"/>
    <w:rsid w:val="007A7FA3"/>
    <w:rsid w:val="007B1124"/>
    <w:rsid w:val="007B1819"/>
    <w:rsid w:val="007B24EC"/>
    <w:rsid w:val="007B25C7"/>
    <w:rsid w:val="007B39D3"/>
    <w:rsid w:val="007B5A48"/>
    <w:rsid w:val="007B75E6"/>
    <w:rsid w:val="007B78CF"/>
    <w:rsid w:val="007C1E72"/>
    <w:rsid w:val="007C2723"/>
    <w:rsid w:val="007C3DD0"/>
    <w:rsid w:val="007C43C3"/>
    <w:rsid w:val="007C60F6"/>
    <w:rsid w:val="007C691B"/>
    <w:rsid w:val="007D106B"/>
    <w:rsid w:val="007D1163"/>
    <w:rsid w:val="007D197C"/>
    <w:rsid w:val="007D2136"/>
    <w:rsid w:val="007D385B"/>
    <w:rsid w:val="007E0DD4"/>
    <w:rsid w:val="007E51BF"/>
    <w:rsid w:val="007F16B5"/>
    <w:rsid w:val="007F2CB8"/>
    <w:rsid w:val="007F4CE0"/>
    <w:rsid w:val="007F4FFE"/>
    <w:rsid w:val="007F5D9C"/>
    <w:rsid w:val="007F6D8A"/>
    <w:rsid w:val="00802606"/>
    <w:rsid w:val="0080402D"/>
    <w:rsid w:val="008040E8"/>
    <w:rsid w:val="00811222"/>
    <w:rsid w:val="00811463"/>
    <w:rsid w:val="00811706"/>
    <w:rsid w:val="00813A41"/>
    <w:rsid w:val="00814437"/>
    <w:rsid w:val="00814D02"/>
    <w:rsid w:val="008163D1"/>
    <w:rsid w:val="008224CB"/>
    <w:rsid w:val="00822EAC"/>
    <w:rsid w:val="008249F2"/>
    <w:rsid w:val="008274FF"/>
    <w:rsid w:val="00827B3A"/>
    <w:rsid w:val="0083084C"/>
    <w:rsid w:val="00836418"/>
    <w:rsid w:val="00836AED"/>
    <w:rsid w:val="00836B1D"/>
    <w:rsid w:val="0084024A"/>
    <w:rsid w:val="00841E86"/>
    <w:rsid w:val="00842DCC"/>
    <w:rsid w:val="0084309C"/>
    <w:rsid w:val="008433D6"/>
    <w:rsid w:val="00843A4A"/>
    <w:rsid w:val="00843C34"/>
    <w:rsid w:val="00846772"/>
    <w:rsid w:val="00850F6A"/>
    <w:rsid w:val="00852196"/>
    <w:rsid w:val="00853996"/>
    <w:rsid w:val="00854F8F"/>
    <w:rsid w:val="0086090B"/>
    <w:rsid w:val="00863A00"/>
    <w:rsid w:val="00864B67"/>
    <w:rsid w:val="0086657D"/>
    <w:rsid w:val="00870F2C"/>
    <w:rsid w:val="008715F6"/>
    <w:rsid w:val="008737F7"/>
    <w:rsid w:val="008741EF"/>
    <w:rsid w:val="00874ADD"/>
    <w:rsid w:val="00875A1E"/>
    <w:rsid w:val="008773F5"/>
    <w:rsid w:val="0088255F"/>
    <w:rsid w:val="008844B2"/>
    <w:rsid w:val="00885459"/>
    <w:rsid w:val="00885562"/>
    <w:rsid w:val="00886D55"/>
    <w:rsid w:val="008907C0"/>
    <w:rsid w:val="00893811"/>
    <w:rsid w:val="00894241"/>
    <w:rsid w:val="0089425F"/>
    <w:rsid w:val="008A1AC5"/>
    <w:rsid w:val="008A6507"/>
    <w:rsid w:val="008A77A7"/>
    <w:rsid w:val="008B0324"/>
    <w:rsid w:val="008B0346"/>
    <w:rsid w:val="008B0651"/>
    <w:rsid w:val="008B4255"/>
    <w:rsid w:val="008B6574"/>
    <w:rsid w:val="008B6FE9"/>
    <w:rsid w:val="008C2832"/>
    <w:rsid w:val="008C2835"/>
    <w:rsid w:val="008C398D"/>
    <w:rsid w:val="008C3EB2"/>
    <w:rsid w:val="008C5315"/>
    <w:rsid w:val="008C7DF0"/>
    <w:rsid w:val="008D1E5B"/>
    <w:rsid w:val="008D4F8A"/>
    <w:rsid w:val="008D5F35"/>
    <w:rsid w:val="008D6599"/>
    <w:rsid w:val="008D73A5"/>
    <w:rsid w:val="008D7866"/>
    <w:rsid w:val="008D796F"/>
    <w:rsid w:val="008E118D"/>
    <w:rsid w:val="008E1A86"/>
    <w:rsid w:val="008E262F"/>
    <w:rsid w:val="008E2D3E"/>
    <w:rsid w:val="008E4505"/>
    <w:rsid w:val="008E4E60"/>
    <w:rsid w:val="008E6386"/>
    <w:rsid w:val="008E72AC"/>
    <w:rsid w:val="008F0B7B"/>
    <w:rsid w:val="008F1867"/>
    <w:rsid w:val="008F3505"/>
    <w:rsid w:val="008F671A"/>
    <w:rsid w:val="008F7A35"/>
    <w:rsid w:val="009022C6"/>
    <w:rsid w:val="009025DD"/>
    <w:rsid w:val="00902978"/>
    <w:rsid w:val="00904CC5"/>
    <w:rsid w:val="00904FF4"/>
    <w:rsid w:val="00905970"/>
    <w:rsid w:val="009065F2"/>
    <w:rsid w:val="0091046A"/>
    <w:rsid w:val="009116D6"/>
    <w:rsid w:val="00921FD3"/>
    <w:rsid w:val="009220D7"/>
    <w:rsid w:val="00927131"/>
    <w:rsid w:val="009320B8"/>
    <w:rsid w:val="00933DBF"/>
    <w:rsid w:val="00940A26"/>
    <w:rsid w:val="00942939"/>
    <w:rsid w:val="00944464"/>
    <w:rsid w:val="00946C9F"/>
    <w:rsid w:val="00951F3C"/>
    <w:rsid w:val="00952DA8"/>
    <w:rsid w:val="00953272"/>
    <w:rsid w:val="009567FC"/>
    <w:rsid w:val="00956CE5"/>
    <w:rsid w:val="00957247"/>
    <w:rsid w:val="009572D2"/>
    <w:rsid w:val="00957643"/>
    <w:rsid w:val="009576F3"/>
    <w:rsid w:val="00957BDD"/>
    <w:rsid w:val="00957C0D"/>
    <w:rsid w:val="00960C28"/>
    <w:rsid w:val="00961EC6"/>
    <w:rsid w:val="009621A3"/>
    <w:rsid w:val="00962715"/>
    <w:rsid w:val="00962DB3"/>
    <w:rsid w:val="00966A53"/>
    <w:rsid w:val="009705F9"/>
    <w:rsid w:val="00971766"/>
    <w:rsid w:val="00975767"/>
    <w:rsid w:val="00976765"/>
    <w:rsid w:val="00983DB2"/>
    <w:rsid w:val="00985F2E"/>
    <w:rsid w:val="0098628E"/>
    <w:rsid w:val="00986B43"/>
    <w:rsid w:val="009926C0"/>
    <w:rsid w:val="00994496"/>
    <w:rsid w:val="00994AF2"/>
    <w:rsid w:val="009975CB"/>
    <w:rsid w:val="009977D9"/>
    <w:rsid w:val="009A21CF"/>
    <w:rsid w:val="009A31A2"/>
    <w:rsid w:val="009A46B3"/>
    <w:rsid w:val="009A49C9"/>
    <w:rsid w:val="009A4AA6"/>
    <w:rsid w:val="009B0C2F"/>
    <w:rsid w:val="009B30B2"/>
    <w:rsid w:val="009B7B13"/>
    <w:rsid w:val="009C2DB2"/>
    <w:rsid w:val="009C5843"/>
    <w:rsid w:val="009C6836"/>
    <w:rsid w:val="009C74BF"/>
    <w:rsid w:val="009D0CDB"/>
    <w:rsid w:val="009D1797"/>
    <w:rsid w:val="009D20C5"/>
    <w:rsid w:val="009D2BD1"/>
    <w:rsid w:val="009D39EA"/>
    <w:rsid w:val="009D7680"/>
    <w:rsid w:val="009E218E"/>
    <w:rsid w:val="009E7376"/>
    <w:rsid w:val="009F2C0F"/>
    <w:rsid w:val="009F3E96"/>
    <w:rsid w:val="009F48F0"/>
    <w:rsid w:val="009F5208"/>
    <w:rsid w:val="009F6057"/>
    <w:rsid w:val="009F655A"/>
    <w:rsid w:val="00A00C4F"/>
    <w:rsid w:val="00A00CBC"/>
    <w:rsid w:val="00A014FE"/>
    <w:rsid w:val="00A018D0"/>
    <w:rsid w:val="00A028DB"/>
    <w:rsid w:val="00A0350E"/>
    <w:rsid w:val="00A0356E"/>
    <w:rsid w:val="00A03662"/>
    <w:rsid w:val="00A0425A"/>
    <w:rsid w:val="00A05561"/>
    <w:rsid w:val="00A11126"/>
    <w:rsid w:val="00A1127E"/>
    <w:rsid w:val="00A12842"/>
    <w:rsid w:val="00A1373B"/>
    <w:rsid w:val="00A14404"/>
    <w:rsid w:val="00A1575C"/>
    <w:rsid w:val="00A17317"/>
    <w:rsid w:val="00A20D01"/>
    <w:rsid w:val="00A21F97"/>
    <w:rsid w:val="00A263B1"/>
    <w:rsid w:val="00A27496"/>
    <w:rsid w:val="00A31367"/>
    <w:rsid w:val="00A3217B"/>
    <w:rsid w:val="00A33C67"/>
    <w:rsid w:val="00A35389"/>
    <w:rsid w:val="00A42A13"/>
    <w:rsid w:val="00A43A37"/>
    <w:rsid w:val="00A47B2F"/>
    <w:rsid w:val="00A51FED"/>
    <w:rsid w:val="00A5326B"/>
    <w:rsid w:val="00A536E3"/>
    <w:rsid w:val="00A557F7"/>
    <w:rsid w:val="00A576AA"/>
    <w:rsid w:val="00A62741"/>
    <w:rsid w:val="00A64946"/>
    <w:rsid w:val="00A64AFE"/>
    <w:rsid w:val="00A65014"/>
    <w:rsid w:val="00A65BE1"/>
    <w:rsid w:val="00A70A96"/>
    <w:rsid w:val="00A73F88"/>
    <w:rsid w:val="00A76245"/>
    <w:rsid w:val="00A821CB"/>
    <w:rsid w:val="00A871E7"/>
    <w:rsid w:val="00A87F58"/>
    <w:rsid w:val="00A91604"/>
    <w:rsid w:val="00A92E5C"/>
    <w:rsid w:val="00A9464A"/>
    <w:rsid w:val="00A96CAA"/>
    <w:rsid w:val="00A97FAC"/>
    <w:rsid w:val="00AA3188"/>
    <w:rsid w:val="00AA39B6"/>
    <w:rsid w:val="00AA528A"/>
    <w:rsid w:val="00AA591D"/>
    <w:rsid w:val="00AB0144"/>
    <w:rsid w:val="00AB27C8"/>
    <w:rsid w:val="00AB4332"/>
    <w:rsid w:val="00AB5CC7"/>
    <w:rsid w:val="00AC1636"/>
    <w:rsid w:val="00AC3EA2"/>
    <w:rsid w:val="00AC3FFC"/>
    <w:rsid w:val="00AC50FE"/>
    <w:rsid w:val="00AC534D"/>
    <w:rsid w:val="00AC5770"/>
    <w:rsid w:val="00AC5A0A"/>
    <w:rsid w:val="00AC6FE1"/>
    <w:rsid w:val="00AD053A"/>
    <w:rsid w:val="00AD37C0"/>
    <w:rsid w:val="00AD4014"/>
    <w:rsid w:val="00AD5088"/>
    <w:rsid w:val="00AD5C33"/>
    <w:rsid w:val="00AE0CCA"/>
    <w:rsid w:val="00AE148D"/>
    <w:rsid w:val="00AE26FC"/>
    <w:rsid w:val="00AE2B85"/>
    <w:rsid w:val="00AE59ED"/>
    <w:rsid w:val="00AF0C30"/>
    <w:rsid w:val="00AF2FFB"/>
    <w:rsid w:val="00AF3631"/>
    <w:rsid w:val="00AF58AA"/>
    <w:rsid w:val="00B00BF4"/>
    <w:rsid w:val="00B0100F"/>
    <w:rsid w:val="00B010F3"/>
    <w:rsid w:val="00B01FC7"/>
    <w:rsid w:val="00B03162"/>
    <w:rsid w:val="00B047B4"/>
    <w:rsid w:val="00B076A0"/>
    <w:rsid w:val="00B10189"/>
    <w:rsid w:val="00B10A52"/>
    <w:rsid w:val="00B111D4"/>
    <w:rsid w:val="00B137C4"/>
    <w:rsid w:val="00B16033"/>
    <w:rsid w:val="00B17909"/>
    <w:rsid w:val="00B21187"/>
    <w:rsid w:val="00B228A4"/>
    <w:rsid w:val="00B22DCC"/>
    <w:rsid w:val="00B2367D"/>
    <w:rsid w:val="00B331D0"/>
    <w:rsid w:val="00B33F55"/>
    <w:rsid w:val="00B348D5"/>
    <w:rsid w:val="00B349D5"/>
    <w:rsid w:val="00B356D1"/>
    <w:rsid w:val="00B368D2"/>
    <w:rsid w:val="00B36E32"/>
    <w:rsid w:val="00B41C2B"/>
    <w:rsid w:val="00B41FC1"/>
    <w:rsid w:val="00B4315E"/>
    <w:rsid w:val="00B4425E"/>
    <w:rsid w:val="00B45E7A"/>
    <w:rsid w:val="00B4618E"/>
    <w:rsid w:val="00B46D2F"/>
    <w:rsid w:val="00B47CC7"/>
    <w:rsid w:val="00B508B5"/>
    <w:rsid w:val="00B509BA"/>
    <w:rsid w:val="00B53853"/>
    <w:rsid w:val="00B53950"/>
    <w:rsid w:val="00B54045"/>
    <w:rsid w:val="00B54101"/>
    <w:rsid w:val="00B55314"/>
    <w:rsid w:val="00B57D0E"/>
    <w:rsid w:val="00B57D65"/>
    <w:rsid w:val="00B616B7"/>
    <w:rsid w:val="00B64B5F"/>
    <w:rsid w:val="00B66425"/>
    <w:rsid w:val="00B722B1"/>
    <w:rsid w:val="00B72601"/>
    <w:rsid w:val="00B74B83"/>
    <w:rsid w:val="00B75A1B"/>
    <w:rsid w:val="00B7669C"/>
    <w:rsid w:val="00B83D81"/>
    <w:rsid w:val="00B856C9"/>
    <w:rsid w:val="00B8636D"/>
    <w:rsid w:val="00B87178"/>
    <w:rsid w:val="00B90220"/>
    <w:rsid w:val="00B90AD5"/>
    <w:rsid w:val="00B92579"/>
    <w:rsid w:val="00B928DE"/>
    <w:rsid w:val="00B92CA8"/>
    <w:rsid w:val="00B92D0D"/>
    <w:rsid w:val="00B93E20"/>
    <w:rsid w:val="00B95746"/>
    <w:rsid w:val="00BA0DE8"/>
    <w:rsid w:val="00BA1B4F"/>
    <w:rsid w:val="00BA30B9"/>
    <w:rsid w:val="00BA3E21"/>
    <w:rsid w:val="00BB00A2"/>
    <w:rsid w:val="00BB0EF1"/>
    <w:rsid w:val="00BB1BF7"/>
    <w:rsid w:val="00BB1C56"/>
    <w:rsid w:val="00BB29DF"/>
    <w:rsid w:val="00BB2A06"/>
    <w:rsid w:val="00BB5F09"/>
    <w:rsid w:val="00BB673E"/>
    <w:rsid w:val="00BB73D8"/>
    <w:rsid w:val="00BC188B"/>
    <w:rsid w:val="00BC19F1"/>
    <w:rsid w:val="00BC2680"/>
    <w:rsid w:val="00BC3690"/>
    <w:rsid w:val="00BC4096"/>
    <w:rsid w:val="00BC4AA8"/>
    <w:rsid w:val="00BC657B"/>
    <w:rsid w:val="00BC6ADB"/>
    <w:rsid w:val="00BD0A8A"/>
    <w:rsid w:val="00BD10B7"/>
    <w:rsid w:val="00BD1E5B"/>
    <w:rsid w:val="00BD2A63"/>
    <w:rsid w:val="00BD3BE2"/>
    <w:rsid w:val="00BD5B4B"/>
    <w:rsid w:val="00BD5DF4"/>
    <w:rsid w:val="00BD72D8"/>
    <w:rsid w:val="00BD73D5"/>
    <w:rsid w:val="00BE02CE"/>
    <w:rsid w:val="00BE28F1"/>
    <w:rsid w:val="00BE3F7B"/>
    <w:rsid w:val="00BE4953"/>
    <w:rsid w:val="00BE5909"/>
    <w:rsid w:val="00BE59D6"/>
    <w:rsid w:val="00BF1E0C"/>
    <w:rsid w:val="00BF739F"/>
    <w:rsid w:val="00BF7AB3"/>
    <w:rsid w:val="00C00E9B"/>
    <w:rsid w:val="00C01330"/>
    <w:rsid w:val="00C02121"/>
    <w:rsid w:val="00C0295A"/>
    <w:rsid w:val="00C04939"/>
    <w:rsid w:val="00C05949"/>
    <w:rsid w:val="00C1070B"/>
    <w:rsid w:val="00C119F0"/>
    <w:rsid w:val="00C1280B"/>
    <w:rsid w:val="00C12988"/>
    <w:rsid w:val="00C12D0B"/>
    <w:rsid w:val="00C1406A"/>
    <w:rsid w:val="00C14B33"/>
    <w:rsid w:val="00C1506D"/>
    <w:rsid w:val="00C20DDB"/>
    <w:rsid w:val="00C21220"/>
    <w:rsid w:val="00C2141D"/>
    <w:rsid w:val="00C24965"/>
    <w:rsid w:val="00C27794"/>
    <w:rsid w:val="00C3057C"/>
    <w:rsid w:val="00C31BE6"/>
    <w:rsid w:val="00C35A6B"/>
    <w:rsid w:val="00C3653C"/>
    <w:rsid w:val="00C36AA2"/>
    <w:rsid w:val="00C419CD"/>
    <w:rsid w:val="00C44800"/>
    <w:rsid w:val="00C4500C"/>
    <w:rsid w:val="00C459A2"/>
    <w:rsid w:val="00C46401"/>
    <w:rsid w:val="00C502A1"/>
    <w:rsid w:val="00C509DC"/>
    <w:rsid w:val="00C515B8"/>
    <w:rsid w:val="00C51A2F"/>
    <w:rsid w:val="00C51A49"/>
    <w:rsid w:val="00C520D4"/>
    <w:rsid w:val="00C53C5C"/>
    <w:rsid w:val="00C54D26"/>
    <w:rsid w:val="00C55FB1"/>
    <w:rsid w:val="00C572B1"/>
    <w:rsid w:val="00C61A0E"/>
    <w:rsid w:val="00C62FCD"/>
    <w:rsid w:val="00C649CD"/>
    <w:rsid w:val="00C6785F"/>
    <w:rsid w:val="00C7154D"/>
    <w:rsid w:val="00C75429"/>
    <w:rsid w:val="00C75734"/>
    <w:rsid w:val="00C758BA"/>
    <w:rsid w:val="00C82AB0"/>
    <w:rsid w:val="00C854AC"/>
    <w:rsid w:val="00C8575A"/>
    <w:rsid w:val="00C879BF"/>
    <w:rsid w:val="00C93498"/>
    <w:rsid w:val="00C939C5"/>
    <w:rsid w:val="00C948CF"/>
    <w:rsid w:val="00C95DE5"/>
    <w:rsid w:val="00CA04D2"/>
    <w:rsid w:val="00CA0DAF"/>
    <w:rsid w:val="00CA1B37"/>
    <w:rsid w:val="00CA23DA"/>
    <w:rsid w:val="00CA4083"/>
    <w:rsid w:val="00CA4838"/>
    <w:rsid w:val="00CA48B2"/>
    <w:rsid w:val="00CA69D3"/>
    <w:rsid w:val="00CA73AB"/>
    <w:rsid w:val="00CA74B5"/>
    <w:rsid w:val="00CB0225"/>
    <w:rsid w:val="00CB1A3B"/>
    <w:rsid w:val="00CB7B29"/>
    <w:rsid w:val="00CC001B"/>
    <w:rsid w:val="00CC0402"/>
    <w:rsid w:val="00CC400B"/>
    <w:rsid w:val="00CC574E"/>
    <w:rsid w:val="00CC7D16"/>
    <w:rsid w:val="00CD3499"/>
    <w:rsid w:val="00CD4754"/>
    <w:rsid w:val="00CD5761"/>
    <w:rsid w:val="00CD6103"/>
    <w:rsid w:val="00CD6F19"/>
    <w:rsid w:val="00CE00DA"/>
    <w:rsid w:val="00CE1D94"/>
    <w:rsid w:val="00CE23D3"/>
    <w:rsid w:val="00CE4501"/>
    <w:rsid w:val="00CE6F04"/>
    <w:rsid w:val="00CE7D09"/>
    <w:rsid w:val="00CF0E12"/>
    <w:rsid w:val="00CF2F5A"/>
    <w:rsid w:val="00CF3377"/>
    <w:rsid w:val="00CF602F"/>
    <w:rsid w:val="00CF62F1"/>
    <w:rsid w:val="00CF7347"/>
    <w:rsid w:val="00CF7777"/>
    <w:rsid w:val="00D015E0"/>
    <w:rsid w:val="00D01AFB"/>
    <w:rsid w:val="00D02AEC"/>
    <w:rsid w:val="00D03B7F"/>
    <w:rsid w:val="00D03ED8"/>
    <w:rsid w:val="00D05530"/>
    <w:rsid w:val="00D05BC4"/>
    <w:rsid w:val="00D06B80"/>
    <w:rsid w:val="00D077D4"/>
    <w:rsid w:val="00D1583E"/>
    <w:rsid w:val="00D16716"/>
    <w:rsid w:val="00D16E49"/>
    <w:rsid w:val="00D20F63"/>
    <w:rsid w:val="00D246E8"/>
    <w:rsid w:val="00D26346"/>
    <w:rsid w:val="00D27532"/>
    <w:rsid w:val="00D3139F"/>
    <w:rsid w:val="00D345B1"/>
    <w:rsid w:val="00D353F2"/>
    <w:rsid w:val="00D36669"/>
    <w:rsid w:val="00D4026B"/>
    <w:rsid w:val="00D4203B"/>
    <w:rsid w:val="00D42C69"/>
    <w:rsid w:val="00D4391B"/>
    <w:rsid w:val="00D478FA"/>
    <w:rsid w:val="00D47C87"/>
    <w:rsid w:val="00D47D2B"/>
    <w:rsid w:val="00D47D7B"/>
    <w:rsid w:val="00D507EE"/>
    <w:rsid w:val="00D51B8A"/>
    <w:rsid w:val="00D5474C"/>
    <w:rsid w:val="00D55D74"/>
    <w:rsid w:val="00D625DE"/>
    <w:rsid w:val="00D63460"/>
    <w:rsid w:val="00D63866"/>
    <w:rsid w:val="00D64531"/>
    <w:rsid w:val="00D65AA1"/>
    <w:rsid w:val="00D65DBB"/>
    <w:rsid w:val="00D718EA"/>
    <w:rsid w:val="00D72E41"/>
    <w:rsid w:val="00D74B3A"/>
    <w:rsid w:val="00D75B28"/>
    <w:rsid w:val="00D76B6C"/>
    <w:rsid w:val="00D847B1"/>
    <w:rsid w:val="00D85EDF"/>
    <w:rsid w:val="00D87B14"/>
    <w:rsid w:val="00D87EC4"/>
    <w:rsid w:val="00D87F7A"/>
    <w:rsid w:val="00D9066E"/>
    <w:rsid w:val="00D94463"/>
    <w:rsid w:val="00D94985"/>
    <w:rsid w:val="00DA0CFA"/>
    <w:rsid w:val="00DA251A"/>
    <w:rsid w:val="00DA5F89"/>
    <w:rsid w:val="00DA626A"/>
    <w:rsid w:val="00DA6759"/>
    <w:rsid w:val="00DA6946"/>
    <w:rsid w:val="00DA6F8C"/>
    <w:rsid w:val="00DA714E"/>
    <w:rsid w:val="00DA7967"/>
    <w:rsid w:val="00DA7BDE"/>
    <w:rsid w:val="00DB06FB"/>
    <w:rsid w:val="00DB0ED8"/>
    <w:rsid w:val="00DB1B49"/>
    <w:rsid w:val="00DB30BF"/>
    <w:rsid w:val="00DB4E4E"/>
    <w:rsid w:val="00DB5091"/>
    <w:rsid w:val="00DB5E8B"/>
    <w:rsid w:val="00DB68F7"/>
    <w:rsid w:val="00DB7BED"/>
    <w:rsid w:val="00DC0409"/>
    <w:rsid w:val="00DC1809"/>
    <w:rsid w:val="00DC6BF8"/>
    <w:rsid w:val="00DC7155"/>
    <w:rsid w:val="00DD0E39"/>
    <w:rsid w:val="00DD21BC"/>
    <w:rsid w:val="00DD2378"/>
    <w:rsid w:val="00DD2A8A"/>
    <w:rsid w:val="00DD3473"/>
    <w:rsid w:val="00DD42E2"/>
    <w:rsid w:val="00DD502A"/>
    <w:rsid w:val="00DD6326"/>
    <w:rsid w:val="00DD74DC"/>
    <w:rsid w:val="00DD77F2"/>
    <w:rsid w:val="00DE0F2C"/>
    <w:rsid w:val="00DE37DE"/>
    <w:rsid w:val="00DE446C"/>
    <w:rsid w:val="00DE5CC1"/>
    <w:rsid w:val="00DE6422"/>
    <w:rsid w:val="00DE67A1"/>
    <w:rsid w:val="00DF074A"/>
    <w:rsid w:val="00DF1F92"/>
    <w:rsid w:val="00DF2D35"/>
    <w:rsid w:val="00DF363C"/>
    <w:rsid w:val="00DF4166"/>
    <w:rsid w:val="00DF569B"/>
    <w:rsid w:val="00DF73BF"/>
    <w:rsid w:val="00DF76FC"/>
    <w:rsid w:val="00E00A62"/>
    <w:rsid w:val="00E00AD1"/>
    <w:rsid w:val="00E01198"/>
    <w:rsid w:val="00E017C2"/>
    <w:rsid w:val="00E01BC7"/>
    <w:rsid w:val="00E0276F"/>
    <w:rsid w:val="00E02A42"/>
    <w:rsid w:val="00E03D68"/>
    <w:rsid w:val="00E057B1"/>
    <w:rsid w:val="00E06E40"/>
    <w:rsid w:val="00E103FA"/>
    <w:rsid w:val="00E10F1A"/>
    <w:rsid w:val="00E1382A"/>
    <w:rsid w:val="00E15B6A"/>
    <w:rsid w:val="00E171AE"/>
    <w:rsid w:val="00E17EB5"/>
    <w:rsid w:val="00E24D78"/>
    <w:rsid w:val="00E34D43"/>
    <w:rsid w:val="00E35635"/>
    <w:rsid w:val="00E37B8F"/>
    <w:rsid w:val="00E37E9D"/>
    <w:rsid w:val="00E40B32"/>
    <w:rsid w:val="00E438C2"/>
    <w:rsid w:val="00E52B68"/>
    <w:rsid w:val="00E553B4"/>
    <w:rsid w:val="00E55823"/>
    <w:rsid w:val="00E56242"/>
    <w:rsid w:val="00E57D74"/>
    <w:rsid w:val="00E57E47"/>
    <w:rsid w:val="00E60461"/>
    <w:rsid w:val="00E60601"/>
    <w:rsid w:val="00E60804"/>
    <w:rsid w:val="00E6255C"/>
    <w:rsid w:val="00E64945"/>
    <w:rsid w:val="00E660EA"/>
    <w:rsid w:val="00E70C2F"/>
    <w:rsid w:val="00E711F1"/>
    <w:rsid w:val="00E729DC"/>
    <w:rsid w:val="00E744DE"/>
    <w:rsid w:val="00E74632"/>
    <w:rsid w:val="00E75C0C"/>
    <w:rsid w:val="00E806D4"/>
    <w:rsid w:val="00E8538B"/>
    <w:rsid w:val="00E86533"/>
    <w:rsid w:val="00E87F09"/>
    <w:rsid w:val="00E90A4E"/>
    <w:rsid w:val="00E91082"/>
    <w:rsid w:val="00E97EB0"/>
    <w:rsid w:val="00EA016D"/>
    <w:rsid w:val="00EA09DE"/>
    <w:rsid w:val="00EA285A"/>
    <w:rsid w:val="00EB0138"/>
    <w:rsid w:val="00EB25DA"/>
    <w:rsid w:val="00EB3309"/>
    <w:rsid w:val="00EB38D9"/>
    <w:rsid w:val="00EB5E27"/>
    <w:rsid w:val="00EC2C25"/>
    <w:rsid w:val="00EC72BA"/>
    <w:rsid w:val="00ED2497"/>
    <w:rsid w:val="00ED4E67"/>
    <w:rsid w:val="00ED63F4"/>
    <w:rsid w:val="00ED73DD"/>
    <w:rsid w:val="00ED7794"/>
    <w:rsid w:val="00EE23A3"/>
    <w:rsid w:val="00EE243A"/>
    <w:rsid w:val="00EE420C"/>
    <w:rsid w:val="00EE4952"/>
    <w:rsid w:val="00EE7E04"/>
    <w:rsid w:val="00EF1C2A"/>
    <w:rsid w:val="00EF403C"/>
    <w:rsid w:val="00EF66A8"/>
    <w:rsid w:val="00EF7564"/>
    <w:rsid w:val="00EF7C41"/>
    <w:rsid w:val="00F01D69"/>
    <w:rsid w:val="00F01F24"/>
    <w:rsid w:val="00F02038"/>
    <w:rsid w:val="00F03D05"/>
    <w:rsid w:val="00F05F72"/>
    <w:rsid w:val="00F103B2"/>
    <w:rsid w:val="00F17AC4"/>
    <w:rsid w:val="00F205E3"/>
    <w:rsid w:val="00F20A74"/>
    <w:rsid w:val="00F2157A"/>
    <w:rsid w:val="00F2300E"/>
    <w:rsid w:val="00F245B4"/>
    <w:rsid w:val="00F25ACF"/>
    <w:rsid w:val="00F26E39"/>
    <w:rsid w:val="00F27E55"/>
    <w:rsid w:val="00F31DA7"/>
    <w:rsid w:val="00F32962"/>
    <w:rsid w:val="00F3338E"/>
    <w:rsid w:val="00F33644"/>
    <w:rsid w:val="00F33FCC"/>
    <w:rsid w:val="00F35372"/>
    <w:rsid w:val="00F360D9"/>
    <w:rsid w:val="00F361C4"/>
    <w:rsid w:val="00F45D10"/>
    <w:rsid w:val="00F46054"/>
    <w:rsid w:val="00F462F3"/>
    <w:rsid w:val="00F5504A"/>
    <w:rsid w:val="00F608DA"/>
    <w:rsid w:val="00F60AE2"/>
    <w:rsid w:val="00F6312E"/>
    <w:rsid w:val="00F650C9"/>
    <w:rsid w:val="00F65479"/>
    <w:rsid w:val="00F7118D"/>
    <w:rsid w:val="00F72A6C"/>
    <w:rsid w:val="00F7678D"/>
    <w:rsid w:val="00F76C9F"/>
    <w:rsid w:val="00F771F5"/>
    <w:rsid w:val="00F779EA"/>
    <w:rsid w:val="00F816F1"/>
    <w:rsid w:val="00F830A2"/>
    <w:rsid w:val="00F836DA"/>
    <w:rsid w:val="00F85005"/>
    <w:rsid w:val="00F909BD"/>
    <w:rsid w:val="00F94D7E"/>
    <w:rsid w:val="00F9579F"/>
    <w:rsid w:val="00F95F47"/>
    <w:rsid w:val="00F961C0"/>
    <w:rsid w:val="00F965BD"/>
    <w:rsid w:val="00F96A5D"/>
    <w:rsid w:val="00FA0FC5"/>
    <w:rsid w:val="00FA1145"/>
    <w:rsid w:val="00FA1921"/>
    <w:rsid w:val="00FA1C4A"/>
    <w:rsid w:val="00FA4824"/>
    <w:rsid w:val="00FA638A"/>
    <w:rsid w:val="00FA705C"/>
    <w:rsid w:val="00FB0145"/>
    <w:rsid w:val="00FB0EA4"/>
    <w:rsid w:val="00FB1BDB"/>
    <w:rsid w:val="00FB73B9"/>
    <w:rsid w:val="00FC085A"/>
    <w:rsid w:val="00FC0CD2"/>
    <w:rsid w:val="00FC1C18"/>
    <w:rsid w:val="00FC743A"/>
    <w:rsid w:val="00FC792C"/>
    <w:rsid w:val="00FC7D66"/>
    <w:rsid w:val="00FD213B"/>
    <w:rsid w:val="00FD2178"/>
    <w:rsid w:val="00FD311C"/>
    <w:rsid w:val="00FD3B1E"/>
    <w:rsid w:val="00FD50E6"/>
    <w:rsid w:val="00FD548B"/>
    <w:rsid w:val="00FD68D3"/>
    <w:rsid w:val="00FD73F9"/>
    <w:rsid w:val="00FE10D9"/>
    <w:rsid w:val="00FE1D04"/>
    <w:rsid w:val="00FE234C"/>
    <w:rsid w:val="00FE3150"/>
    <w:rsid w:val="00FE3CF6"/>
    <w:rsid w:val="00FE660D"/>
    <w:rsid w:val="00FE6809"/>
    <w:rsid w:val="00FF1C0B"/>
    <w:rsid w:val="00FF315B"/>
    <w:rsid w:val="00FF317E"/>
    <w:rsid w:val="00FF49F1"/>
    <w:rsid w:val="00FF595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77D12D"/>
  <w15:chartTrackingRefBased/>
  <w15:docId w15:val="{C7367940-D78C-40C8-A3F1-E3C60962E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do not use"/>
    <w:rsid w:val="00626EBB"/>
    <w:pPr>
      <w:spacing w:before="120" w:after="120" w:line="288" w:lineRule="auto"/>
    </w:pPr>
    <w:rPr>
      <w:rFonts w:eastAsia="Arial" w:cs="Times New Roman"/>
      <w:lang w:eastAsia="en-US"/>
    </w:rPr>
  </w:style>
  <w:style w:type="paragraph" w:styleId="Heading1">
    <w:name w:val="heading 1"/>
    <w:next w:val="BodyText"/>
    <w:link w:val="Heading1Char"/>
    <w:uiPriority w:val="9"/>
    <w:qFormat/>
    <w:rsid w:val="008F1867"/>
    <w:pPr>
      <w:pBdr>
        <w:top w:val="single" w:sz="24" w:space="8" w:color="002664" w:themeColor="accent1"/>
      </w:pBdr>
      <w:spacing w:before="240" w:after="120" w:line="240" w:lineRule="auto"/>
      <w:outlineLvl w:val="0"/>
    </w:pPr>
    <w:rPr>
      <w:color w:val="002664" w:themeColor="accent1"/>
      <w:sz w:val="48"/>
    </w:rPr>
  </w:style>
  <w:style w:type="paragraph" w:styleId="Heading2">
    <w:name w:val="heading 2"/>
    <w:next w:val="BodyText"/>
    <w:link w:val="Heading2Char"/>
    <w:uiPriority w:val="9"/>
    <w:qFormat/>
    <w:rsid w:val="0083084C"/>
    <w:pPr>
      <w:pBdr>
        <w:top w:val="single" w:sz="4" w:space="8" w:color="002664" w:themeColor="accent1"/>
      </w:pBdr>
      <w:spacing w:before="240" w:after="120" w:line="240" w:lineRule="auto"/>
      <w:outlineLvl w:val="1"/>
    </w:pPr>
    <w:rPr>
      <w:color w:val="002664" w:themeColor="accent1"/>
      <w:sz w:val="36"/>
    </w:rPr>
  </w:style>
  <w:style w:type="paragraph" w:styleId="Heading3">
    <w:name w:val="heading 3"/>
    <w:next w:val="BodyText"/>
    <w:link w:val="Heading3Char"/>
    <w:uiPriority w:val="9"/>
    <w:qFormat/>
    <w:rsid w:val="00396B93"/>
    <w:pPr>
      <w:keepNext/>
      <w:keepLines/>
      <w:suppressAutoHyphens/>
      <w:spacing w:before="240" w:after="120" w:line="240" w:lineRule="auto"/>
      <w:ind w:left="1021" w:hanging="1021"/>
      <w:outlineLvl w:val="2"/>
    </w:pPr>
    <w:rPr>
      <w:rFonts w:asciiTheme="majorHAnsi" w:hAnsiTheme="majorHAnsi"/>
      <w:color w:val="002664" w:themeColor="accent1"/>
      <w:sz w:val="28"/>
    </w:rPr>
  </w:style>
  <w:style w:type="paragraph" w:styleId="Heading4">
    <w:name w:val="heading 4"/>
    <w:next w:val="BodyText"/>
    <w:link w:val="Heading4Char"/>
    <w:uiPriority w:val="9"/>
    <w:qFormat/>
    <w:rsid w:val="00B83D81"/>
    <w:pPr>
      <w:keepNext/>
      <w:keepLines/>
      <w:numPr>
        <w:ilvl w:val="3"/>
        <w:numId w:val="28"/>
      </w:numPr>
      <w:suppressAutoHyphens/>
      <w:spacing w:before="240" w:after="120" w:line="240" w:lineRule="auto"/>
      <w:outlineLvl w:val="3"/>
    </w:pPr>
    <w:rPr>
      <w:rFonts w:asciiTheme="majorHAnsi" w:eastAsiaTheme="majorEastAsia" w:hAnsiTheme="majorHAnsi" w:cstheme="majorBidi"/>
      <w:iCs/>
      <w:color w:val="002664" w:themeColor="accent1"/>
      <w:sz w:val="24"/>
    </w:rPr>
  </w:style>
  <w:style w:type="paragraph" w:styleId="Heading5">
    <w:name w:val="heading 5"/>
    <w:next w:val="BodyText"/>
    <w:link w:val="Heading5Char"/>
    <w:uiPriority w:val="9"/>
    <w:qFormat/>
    <w:rsid w:val="00B83D81"/>
    <w:pPr>
      <w:keepNext/>
      <w:keepLines/>
      <w:numPr>
        <w:ilvl w:val="4"/>
        <w:numId w:val="28"/>
      </w:numPr>
      <w:suppressAutoHyphens/>
      <w:spacing w:before="240" w:after="120" w:line="240" w:lineRule="auto"/>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EAEDEE" w:themeColor="accent6" w:themeTint="66"/>
        <w:left w:val="single" w:sz="4" w:space="0" w:color="EAEDEE" w:themeColor="accent6" w:themeTint="66"/>
        <w:bottom w:val="single" w:sz="4" w:space="0" w:color="EAEDEE" w:themeColor="accent6" w:themeTint="66"/>
        <w:right w:val="single" w:sz="4" w:space="0" w:color="EAEDEE" w:themeColor="accent6" w:themeTint="66"/>
        <w:insideH w:val="single" w:sz="4" w:space="0" w:color="EAEDEE" w:themeColor="accent6" w:themeTint="66"/>
        <w:insideV w:val="single" w:sz="4" w:space="0" w:color="EAEDEE" w:themeColor="accent6" w:themeTint="66"/>
      </w:tblBorders>
    </w:tblPr>
    <w:tblStylePr w:type="firstRow">
      <w:rPr>
        <w:b/>
        <w:bCs/>
      </w:rPr>
      <w:tblPr/>
      <w:tcPr>
        <w:tcBorders>
          <w:bottom w:val="single" w:sz="12" w:space="0" w:color="E0E4E6" w:themeColor="accent6" w:themeTint="99"/>
        </w:tcBorders>
      </w:tcPr>
    </w:tblStylePr>
    <w:tblStylePr w:type="lastRow">
      <w:rPr>
        <w:b/>
        <w:bCs/>
      </w:rPr>
      <w:tblPr/>
      <w:tcPr>
        <w:tcBorders>
          <w:top w:val="double" w:sz="2" w:space="0" w:color="E0E4E6"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446E19"/>
    <w:pPr>
      <w:tabs>
        <w:tab w:val="left" w:pos="567"/>
        <w:tab w:val="left" w:pos="907"/>
        <w:tab w:val="right" w:leader="dot" w:pos="10206"/>
      </w:tabs>
      <w:suppressAutoHyphens/>
      <w:spacing w:before="120" w:after="120" w:line="240" w:lineRule="auto"/>
      <w:ind w:left="567" w:hanging="567"/>
    </w:pPr>
    <w:rPr>
      <w:rFonts w:asciiTheme="majorHAnsi" w:eastAsia="Calibri" w:hAnsiTheme="majorHAnsi" w:cs="Calibri"/>
      <w:color w:val="002664" w:themeColor="accent1"/>
      <w:szCs w:val="20"/>
    </w:rPr>
  </w:style>
  <w:style w:type="paragraph" w:styleId="TOC2">
    <w:name w:val="toc 2"/>
    <w:next w:val="BodyText"/>
    <w:uiPriority w:val="39"/>
    <w:rsid w:val="003002D8"/>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rsid w:val="003E7B8D"/>
    <w:pPr>
      <w:tabs>
        <w:tab w:val="left" w:pos="1985"/>
        <w:tab w:val="right" w:leader="dot" w:pos="10206"/>
      </w:tabs>
      <w:suppressAutoHyphens/>
      <w:spacing w:before="120" w:after="120" w:line="240" w:lineRule="auto"/>
      <w:ind w:left="1814" w:hanging="680"/>
    </w:pPr>
    <w:rPr>
      <w:color w:val="002664" w:themeColor="accent1"/>
    </w:r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basedOn w:val="DefaultParagraphFont"/>
    <w:link w:val="Heading1"/>
    <w:uiPriority w:val="9"/>
    <w:rsid w:val="008F1867"/>
    <w:rPr>
      <w:color w:val="002664" w:themeColor="accent1"/>
      <w:sz w:val="48"/>
    </w:rPr>
  </w:style>
  <w:style w:type="paragraph" w:styleId="TOCHeading">
    <w:name w:val="TOC Heading"/>
    <w:next w:val="BodyText"/>
    <w:uiPriority w:val="39"/>
    <w:rsid w:val="00446E19"/>
    <w:pPr>
      <w:pageBreakBefore/>
      <w:suppressAutoHyphens/>
      <w:spacing w:after="360" w:line="240" w:lineRule="auto"/>
    </w:pPr>
    <w:rPr>
      <w:color w:val="002664" w:themeColor="accent1"/>
      <w:sz w:val="48"/>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character" w:styleId="Emphasis">
    <w:name w:val="Emphasis"/>
    <w:aliases w:val="Italic"/>
    <w:basedOn w:val="DefaultParagraphFont"/>
    <w:uiPriority w:val="19"/>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11"/>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12"/>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uiPriority w:val="7"/>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uiPriority w:val="7"/>
    <w:rsid w:val="0062664C"/>
    <w:rPr>
      <w:color w:val="22272B" w:themeColor="text1"/>
    </w:rPr>
  </w:style>
  <w:style w:type="character" w:customStyle="1" w:styleId="Heading2Char">
    <w:name w:val="Heading 2 Char"/>
    <w:basedOn w:val="DefaultParagraphFont"/>
    <w:link w:val="Heading2"/>
    <w:uiPriority w:val="9"/>
    <w:rsid w:val="0083084C"/>
    <w:rPr>
      <w:color w:val="002664" w:themeColor="accent1"/>
      <w:sz w:val="36"/>
    </w:rPr>
  </w:style>
  <w:style w:type="character" w:customStyle="1" w:styleId="Heading3Char">
    <w:name w:val="Heading 3 Char"/>
    <w:basedOn w:val="DefaultParagraphFont"/>
    <w:link w:val="Heading3"/>
    <w:uiPriority w:val="9"/>
    <w:rsid w:val="00396B93"/>
    <w:rPr>
      <w:rFonts w:asciiTheme="majorHAnsi" w:hAnsiTheme="majorHAnsi"/>
      <w:color w:val="002664" w:themeColor="accent1"/>
      <w:sz w:val="28"/>
    </w:rPr>
  </w:style>
  <w:style w:type="character" w:customStyle="1" w:styleId="Heading4Char">
    <w:name w:val="Heading 4 Char"/>
    <w:basedOn w:val="DefaultParagraphFont"/>
    <w:link w:val="Heading4"/>
    <w:uiPriority w:val="9"/>
    <w:rsid w:val="00B83D81"/>
    <w:rPr>
      <w:rFonts w:asciiTheme="majorHAnsi" w:eastAsiaTheme="majorEastAsia" w:hAnsiTheme="majorHAnsi" w:cstheme="majorBidi"/>
      <w:iCs/>
      <w:color w:val="002664" w:themeColor="accent1"/>
      <w:sz w:val="24"/>
    </w:rPr>
  </w:style>
  <w:style w:type="character" w:customStyle="1" w:styleId="Heading5Char">
    <w:name w:val="Heading 5 Char"/>
    <w:basedOn w:val="DefaultParagraphFont"/>
    <w:link w:val="Heading5"/>
    <w:uiPriority w:val="9"/>
    <w:rsid w:val="00B83D81"/>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10"/>
    <w:qFormat/>
    <w:rsid w:val="00A91604"/>
    <w:pPr>
      <w:numPr>
        <w:numId w:val="7"/>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8"/>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10"/>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9"/>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8"/>
    <w:qFormat/>
    <w:rsid w:val="00414A53"/>
    <w:pPr>
      <w:suppressAutoHyphens/>
      <w:spacing w:before="240" w:after="240" w:line="240" w:lineRule="auto"/>
      <w:contextualSpacing/>
    </w:pPr>
    <w:rPr>
      <w:color w:val="002664" w:themeColor="accent1"/>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styleId="Quote">
    <w:name w:val="Quote"/>
    <w:aliases w:val="Pull out quote"/>
    <w:next w:val="BodyText"/>
    <w:link w:val="QuoteChar"/>
    <w:uiPriority w:val="29"/>
    <w:qFormat/>
    <w:rsid w:val="0014329E"/>
    <w:pPr>
      <w:pBdr>
        <w:left w:val="single" w:sz="4" w:space="8" w:color="002664" w:themeColor="accent1"/>
      </w:pBdr>
      <w:spacing w:before="120" w:after="120" w:line="240" w:lineRule="auto"/>
      <w:ind w:left="227" w:right="57"/>
    </w:pPr>
    <w:rPr>
      <w:color w:val="002664" w:themeColor="accent1"/>
      <w:sz w:val="28"/>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Subtitle"/>
    <w:link w:val="TitleChar"/>
    <w:uiPriority w:val="1"/>
    <w:rsid w:val="00640D34"/>
    <w:pPr>
      <w:spacing w:before="3120" w:after="960" w:line="240" w:lineRule="auto"/>
    </w:pPr>
    <w:rPr>
      <w:rFonts w:eastAsiaTheme="majorEastAsia" w:cstheme="majorBidi"/>
      <w:color w:val="FFFFFF" w:themeColor="background1"/>
      <w:kern w:val="28"/>
      <w:position w:val="4"/>
      <w:sz w:val="80"/>
      <w:szCs w:val="56"/>
      <w:lang w:eastAsia="en-US"/>
    </w:rPr>
  </w:style>
  <w:style w:type="character" w:customStyle="1" w:styleId="TitleChar">
    <w:name w:val="Title Char"/>
    <w:basedOn w:val="DefaultParagraphFont"/>
    <w:link w:val="Title"/>
    <w:uiPriority w:val="1"/>
    <w:rsid w:val="00640D34"/>
    <w:rPr>
      <w:rFonts w:eastAsiaTheme="majorEastAsia" w:cstheme="majorBidi"/>
      <w:color w:val="FFFFFF" w:themeColor="background1"/>
      <w:kern w:val="28"/>
      <w:position w:val="4"/>
      <w:sz w:val="80"/>
      <w:szCs w:val="56"/>
      <w:lang w:eastAsia="en-US"/>
    </w:rPr>
  </w:style>
  <w:style w:type="paragraph" w:styleId="Subtitle">
    <w:name w:val="Subtitle"/>
    <w:next w:val="BodyText"/>
    <w:link w:val="SubtitleChar"/>
    <w:uiPriority w:val="2"/>
    <w:rsid w:val="00E60601"/>
    <w:pPr>
      <w:numPr>
        <w:ilvl w:val="1"/>
      </w:numPr>
      <w:pBdr>
        <w:top w:val="single" w:sz="4" w:space="4" w:color="FFFFFF" w:themeColor="background1"/>
      </w:pBdr>
      <w:suppressAutoHyphens/>
      <w:spacing w:after="0" w:line="240" w:lineRule="auto"/>
    </w:pPr>
    <w:rPr>
      <w:color w:val="FFFFFF" w:themeColor="background1"/>
      <w:sz w:val="48"/>
      <w:lang w:eastAsia="en-US"/>
    </w:rPr>
  </w:style>
  <w:style w:type="character" w:customStyle="1" w:styleId="SubtitleChar">
    <w:name w:val="Subtitle Char"/>
    <w:basedOn w:val="DefaultParagraphFont"/>
    <w:link w:val="Subtitle"/>
    <w:uiPriority w:val="2"/>
    <w:rsid w:val="00E60601"/>
    <w:rPr>
      <w:color w:val="FFFFFF" w:themeColor="background1"/>
      <w:sz w:val="48"/>
      <w:lang w:eastAsia="en-US"/>
    </w:rPr>
  </w:style>
  <w:style w:type="paragraph" w:styleId="EndnoteText">
    <w:name w:val="endnote text"/>
    <w:basedOn w:val="Normal"/>
    <w:link w:val="EndnoteTextChar"/>
    <w:uiPriority w:val="99"/>
    <w:semiHidden/>
    <w:rsid w:val="008F0B7B"/>
  </w:style>
  <w:style w:type="paragraph" w:customStyle="1" w:styleId="Descriptor">
    <w:name w:val="Descriptor"/>
    <w:next w:val="Title"/>
    <w:uiPriority w:val="1"/>
    <w:rsid w:val="003E7427"/>
    <w:pPr>
      <w:tabs>
        <w:tab w:val="right" w:pos="10206"/>
      </w:tabs>
      <w:suppressAutoHyphens/>
      <w:spacing w:after="0" w:line="240" w:lineRule="auto"/>
      <w:contextualSpacing/>
    </w:pPr>
    <w:rPr>
      <w:rFonts w:asciiTheme="majorHAnsi" w:hAnsiTheme="majorHAnsi"/>
      <w:color w:val="FFFFFF" w:themeColor="background1"/>
      <w:sz w:val="28"/>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22"/>
    <w:qFormat/>
    <w:rsid w:val="00635A04"/>
    <w:rPr>
      <w:b/>
      <w:i/>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styleId="Date">
    <w:name w:val="Date"/>
    <w:next w:val="BodyText"/>
    <w:link w:val="DateChar"/>
    <w:uiPriority w:val="3"/>
    <w:rsid w:val="00B92D0D"/>
    <w:pPr>
      <w:spacing w:before="480" w:after="240" w:line="240" w:lineRule="auto"/>
    </w:pPr>
    <w:rPr>
      <w:color w:val="FFFFFF" w:themeColor="background1"/>
      <w:sz w:val="28"/>
    </w:rPr>
  </w:style>
  <w:style w:type="table" w:styleId="ListTable3-Accent3">
    <w:name w:val="List Table 3 Accent 3"/>
    <w:basedOn w:val="TableNormal"/>
    <w:uiPriority w:val="48"/>
    <w:rsid w:val="00BE28F1"/>
    <w:pPr>
      <w:spacing w:after="0" w:line="240" w:lineRule="auto"/>
    </w:pPr>
    <w:rPr>
      <w:sz w:val="20"/>
    </w:rPr>
    <w:tblPr>
      <w:tblStyleRowBandSize w:val="1"/>
      <w:tblStyleColBandSize w:val="1"/>
      <w:tbl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8CE0FF" w:themeFill="accent3"/>
      </w:tcPr>
    </w:tblStylePr>
    <w:tblStylePr w:type="lastRow">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fir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la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band1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1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style>
  <w:style w:type="table" w:styleId="ListTable3-Accent4">
    <w:name w:val="List Table 3 Accent 4"/>
    <w:basedOn w:val="TableNormal"/>
    <w:uiPriority w:val="48"/>
    <w:rsid w:val="00BE28F1"/>
    <w:pPr>
      <w:spacing w:after="0" w:line="240" w:lineRule="auto"/>
    </w:pPr>
    <w:rPr>
      <w:sz w:val="20"/>
    </w:rPr>
    <w:tblPr>
      <w:tblStyleRowBandSize w:val="1"/>
      <w:tblStyleColBandSize w:val="1"/>
      <w:tbl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blBorders>
    </w:tblPr>
    <w:tcPr>
      <w:shd w:val="clear" w:color="auto" w:fill="FFFFFF" w:themeFill="background1"/>
    </w:tcPr>
    <w:tblStylePr w:type="firstRow">
      <w:rPr>
        <w:b/>
        <w:bCs/>
        <w:color w:val="FFFFFF" w:themeColor="background1"/>
      </w:rPr>
      <w:tblPr/>
      <w:trPr>
        <w:tblHeader/>
      </w:tr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CBEDFD" w:themeFill="accent4"/>
      </w:tcPr>
    </w:tblStylePr>
    <w:tblStylePr w:type="lastRow">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fir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la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band1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1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style>
  <w:style w:type="table" w:styleId="ListTable3-Accent5">
    <w:name w:val="List Table 3 Accent 5"/>
    <w:basedOn w:val="TableNormal"/>
    <w:uiPriority w:val="48"/>
    <w:rsid w:val="006D2F45"/>
    <w:pPr>
      <w:spacing w:after="0" w:line="240" w:lineRule="auto"/>
    </w:pPr>
    <w:rPr>
      <w:sz w:val="20"/>
    </w:r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blBorders>
    </w:tblPr>
    <w:tcPr>
      <w:shd w:val="clear" w:color="auto" w:fill="FFFFFF" w:themeFill="background1"/>
    </w:tcPr>
    <w:tblStylePr w:type="firstRow">
      <w:rPr>
        <w:b/>
        <w:bCs/>
        <w:color w:val="FFFFFF" w:themeColor="background1"/>
      </w:rPr>
      <w:tblPr/>
      <w:trPr>
        <w:tblHeader/>
      </w:tr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2F2F2" w:themeFill="background1" w:themeFillShade="F2"/>
      </w:tcPr>
    </w:tblStylePr>
    <w:tblStylePr w:type="lastRow">
      <w:rPr>
        <w:b w:val="0"/>
        <w:bCs/>
      </w:rPr>
      <w:tblPr/>
      <w:tcPr>
        <w:tcBorders>
          <w:top w:val="double" w:sz="4" w:space="0" w:color="495054" w:themeColor="accent5"/>
        </w:tcBorders>
        <w:shd w:val="clear" w:color="auto" w:fill="FFFFFF" w:themeFill="background1"/>
      </w:tcPr>
    </w:tblStylePr>
    <w:tblStylePr w:type="firstCol">
      <w:rPr>
        <w:b w:val="0"/>
        <w:bCs/>
      </w:rPr>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Accent6">
    <w:name w:val="List Table 3 Accent 6"/>
    <w:basedOn w:val="TableNormal"/>
    <w:uiPriority w:val="48"/>
    <w:rsid w:val="00BE28F1"/>
    <w:pPr>
      <w:spacing w:after="0" w:line="240" w:lineRule="auto"/>
    </w:pPr>
    <w:rPr>
      <w:sz w:val="20"/>
    </w:rPr>
    <w:tblPr>
      <w:tblStyleRowBandSize w:val="1"/>
      <w:tblStyleColBandSize w:val="1"/>
      <w:tbl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blBorders>
    </w:tblPr>
    <w:tcPr>
      <w:shd w:val="clear" w:color="auto" w:fill="FFFFFF" w:themeFill="background1"/>
    </w:tcPr>
    <w:tblStylePr w:type="firstRow">
      <w:rPr>
        <w:b/>
        <w:bCs/>
        <w:color w:val="FFFFFF" w:themeColor="background1"/>
      </w:rPr>
      <w:tblPr/>
      <w:trPr>
        <w:tblHeader/>
      </w:trPr>
      <w:tcPr>
        <w:shd w:val="clear" w:color="auto" w:fill="CDD3D6" w:themeFill="accent6"/>
      </w:tcPr>
    </w:tblStylePr>
    <w:tblStylePr w:type="lastRow">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fir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la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band1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1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CBEDFD" w:themeColor="accent4"/>
        <w:left w:val="single" w:sz="24" w:space="0" w:color="CBEDFD" w:themeColor="accent4"/>
        <w:bottom w:val="single" w:sz="24" w:space="0" w:color="CBEDFD" w:themeColor="accent4"/>
        <w:right w:val="single" w:sz="24" w:space="0" w:color="CBEDFD" w:themeColor="accent4"/>
      </w:tblBorders>
    </w:tblPr>
    <w:tcPr>
      <w:shd w:val="clear" w:color="auto" w:fill="CBEDF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ContactDetails">
    <w:name w:val="Contact Details"/>
    <w:uiPriority w:val="99"/>
    <w:rsid w:val="00B01FC7"/>
    <w:pPr>
      <w:spacing w:before="120" w:after="120" w:line="240" w:lineRule="auto"/>
      <w:contextualSpacing/>
    </w:pPr>
    <w:rPr>
      <w:color w:val="FFFFFF" w:themeColor="background1"/>
    </w:rPr>
  </w:style>
  <w:style w:type="character" w:customStyle="1" w:styleId="DateChar">
    <w:name w:val="Date Char"/>
    <w:basedOn w:val="DefaultParagraphFont"/>
    <w:link w:val="Date"/>
    <w:uiPriority w:val="3"/>
    <w:rsid w:val="00B92D0D"/>
    <w:rPr>
      <w:color w:val="FFFFFF" w:themeColor="background1"/>
      <w:sz w:val="28"/>
    </w:rPr>
  </w:style>
  <w:style w:type="table" w:styleId="ListTable3-Accent1">
    <w:name w:val="List Table 3 Accent 1"/>
    <w:basedOn w:val="TableNormal"/>
    <w:uiPriority w:val="48"/>
    <w:rsid w:val="0014329E"/>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insideH w:val="single" w:sz="4" w:space="0" w:color="002664" w:themeColor="accent1"/>
        <w:insideV w:val="single" w:sz="4" w:space="0" w:color="002664" w:themeColor="accent1"/>
      </w:tblBorders>
    </w:tblPr>
    <w:tblStylePr w:type="firstRow">
      <w:rPr>
        <w:rFonts w:asciiTheme="minorHAnsi" w:hAnsiTheme="minorHAnsi"/>
        <w:b/>
        <w:bCs/>
        <w:color w:val="FFFFFF"/>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tcBorders>
          <w:top w:val="single" w:sz="4" w:space="0" w:color="002664" w:themeColor="accent1"/>
          <w:bottom w:val="single" w:sz="4" w:space="0" w:color="00266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customStyle="1" w:styleId="AOCHeading">
    <w:name w:val="AOC Heading"/>
    <w:next w:val="BodyText"/>
    <w:uiPriority w:val="4"/>
    <w:rsid w:val="00863A00"/>
    <w:pPr>
      <w:pBdr>
        <w:top w:val="single" w:sz="4" w:space="8" w:color="002664" w:themeColor="accent1"/>
      </w:pBdr>
      <w:spacing w:before="240" w:after="120" w:line="240" w:lineRule="auto"/>
    </w:pPr>
    <w:rPr>
      <w:color w:val="002664" w:themeColor="accent1"/>
      <w:sz w:val="36"/>
    </w:rPr>
  </w:style>
  <w:style w:type="paragraph" w:customStyle="1" w:styleId="Moreinfomation">
    <w:name w:val="More infomation"/>
    <w:next w:val="BodyText"/>
    <w:uiPriority w:val="4"/>
    <w:rsid w:val="00BB1C56"/>
    <w:pPr>
      <w:spacing w:before="120" w:after="120" w:line="240" w:lineRule="auto"/>
    </w:pPr>
    <w:rPr>
      <w:rFonts w:asciiTheme="majorHAnsi" w:eastAsiaTheme="majorEastAsia" w:hAnsiTheme="majorHAnsi" w:cstheme="majorBidi"/>
      <w:iCs/>
      <w:color w:val="002664" w:themeColor="accent1"/>
      <w:sz w:val="24"/>
    </w:rPr>
  </w:style>
  <w:style w:type="character" w:customStyle="1" w:styleId="QuoteChar">
    <w:name w:val="Quote Char"/>
    <w:aliases w:val="Pull out quote Char"/>
    <w:basedOn w:val="DefaultParagraphFont"/>
    <w:link w:val="Quote"/>
    <w:uiPriority w:val="29"/>
    <w:rsid w:val="0014329E"/>
    <w:rPr>
      <w:color w:val="002664" w:themeColor="accent1"/>
      <w:sz w:val="28"/>
    </w:rPr>
  </w:style>
  <w:style w:type="table" w:customStyle="1" w:styleId="1DPEDefault">
    <w:name w:val="1 DPE Default"/>
    <w:basedOn w:val="TableNormal"/>
    <w:uiPriority w:val="99"/>
    <w:rsid w:val="00626EBB"/>
    <w:pPr>
      <w:spacing w:before="120" w:after="120" w:line="288" w:lineRule="auto"/>
    </w:pPr>
    <w:rPr>
      <w:rFonts w:ascii="Public Sans Light" w:eastAsia="Arial" w:hAnsi="Public Sans Light" w:cs="Times New Roman"/>
      <w:sz w:val="20"/>
      <w:lang w:eastAsia="en-US"/>
    </w:rPr>
    <w:tblPr>
      <w:tblStyleRowBandSize w:val="1"/>
      <w:tblBorders>
        <w:bottom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85" w:type="dxa"/>
        <w:bottom w:w="28" w:type="dxa"/>
        <w:right w:w="85" w:type="dxa"/>
      </w:tblCellMar>
    </w:tblPr>
    <w:trPr>
      <w:cantSplit/>
    </w:trPr>
    <w:tblStylePr w:type="firstRow">
      <w:rPr>
        <w:rFonts w:asciiTheme="minorHAnsi" w:hAnsiTheme="minorHAnsi"/>
        <w:b/>
        <w:color w:val="FFFFFF" w:themeColor="background1"/>
        <w:sz w:val="20"/>
      </w:rPr>
      <w:tblPr/>
      <w:trPr>
        <w:tblHeader/>
      </w:trPr>
      <w:tcPr>
        <w:shd w:val="clear" w:color="auto" w:fill="002664" w:themeFill="accent1"/>
      </w:tcPr>
    </w:tblStylePr>
    <w:tblStylePr w:type="firstCol">
      <w:rPr>
        <w:b/>
      </w:rPr>
    </w:tblStylePr>
    <w:tblStylePr w:type="band2Horz">
      <w:tblPr/>
      <w:tcPr>
        <w:shd w:val="clear" w:color="auto" w:fill="146CFD" w:themeFill="accent2"/>
      </w:tcPr>
    </w:tblStylePr>
  </w:style>
  <w:style w:type="table" w:styleId="ListTable4-Accent1">
    <w:name w:val="List Table 4 Accent 1"/>
    <w:basedOn w:val="TableNormal"/>
    <w:uiPriority w:val="49"/>
    <w:rsid w:val="00626EBB"/>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tcBorders>
        <w:shd w:val="clear" w:color="auto" w:fill="002664" w:themeFill="accent1"/>
      </w:tcPr>
    </w:tblStylePr>
    <w:tblStylePr w:type="lastRow">
      <w:rPr>
        <w:b/>
        <w:bCs/>
      </w:rPr>
      <w:tblPr/>
      <w:tcPr>
        <w:tcBorders>
          <w:top w:val="double" w:sz="4" w:space="0" w:color="0965FF" w:themeColor="accent1" w:themeTint="99"/>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paragraph" w:styleId="Revision">
    <w:name w:val="Revision"/>
    <w:hidden/>
    <w:uiPriority w:val="99"/>
    <w:semiHidden/>
    <w:rsid w:val="00A00C4F"/>
    <w:pPr>
      <w:spacing w:after="0" w:line="240" w:lineRule="auto"/>
    </w:pPr>
    <w:rPr>
      <w:rFonts w:eastAsia="Arial" w:cs="Times New Roman"/>
      <w:lang w:eastAsia="en-US"/>
    </w:rPr>
  </w:style>
  <w:style w:type="character" w:styleId="FollowedHyperlink">
    <w:name w:val="FollowedHyperlink"/>
    <w:basedOn w:val="DefaultParagraphFont"/>
    <w:uiPriority w:val="99"/>
    <w:semiHidden/>
    <w:rsid w:val="008737F7"/>
    <w:rPr>
      <w:color w:val="22272B" w:themeColor="followedHyperlink"/>
      <w:u w:val="single"/>
    </w:rPr>
  </w:style>
  <w:style w:type="character" w:styleId="Mention">
    <w:name w:val="Mention"/>
    <w:basedOn w:val="DefaultParagraphFont"/>
    <w:uiPriority w:val="99"/>
    <w:unhideWhenUsed/>
    <w:rsid w:val="00A87F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171095237">
      <w:bodyDiv w:val="1"/>
      <w:marLeft w:val="0"/>
      <w:marRight w:val="0"/>
      <w:marTop w:val="0"/>
      <w:marBottom w:val="0"/>
      <w:divBdr>
        <w:top w:val="none" w:sz="0" w:space="0" w:color="auto"/>
        <w:left w:val="none" w:sz="0" w:space="0" w:color="auto"/>
        <w:bottom w:val="none" w:sz="0" w:space="0" w:color="auto"/>
        <w:right w:val="none" w:sz="0" w:space="0" w:color="auto"/>
      </w:divBdr>
    </w:div>
    <w:div w:id="1270743394">
      <w:bodyDiv w:val="1"/>
      <w:marLeft w:val="0"/>
      <w:marRight w:val="0"/>
      <w:marTop w:val="0"/>
      <w:marBottom w:val="0"/>
      <w:divBdr>
        <w:top w:val="none" w:sz="0" w:space="0" w:color="auto"/>
        <w:left w:val="none" w:sz="0" w:space="0" w:color="auto"/>
        <w:bottom w:val="none" w:sz="0" w:space="0" w:color="auto"/>
        <w:right w:val="none" w:sz="0" w:space="0" w:color="auto"/>
      </w:divBdr>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622766459">
      <w:bodyDiv w:val="1"/>
      <w:marLeft w:val="0"/>
      <w:marRight w:val="0"/>
      <w:marTop w:val="0"/>
      <w:marBottom w:val="0"/>
      <w:divBdr>
        <w:top w:val="none" w:sz="0" w:space="0" w:color="auto"/>
        <w:left w:val="none" w:sz="0" w:space="0" w:color="auto"/>
        <w:bottom w:val="none" w:sz="0" w:space="0" w:color="auto"/>
        <w:right w:val="none" w:sz="0" w:space="0" w:color="auto"/>
      </w:divBdr>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ater.dpie.nsw.gov.au/" TargetMode="External"/><Relationship Id="rId18" Type="http://schemas.openxmlformats.org/officeDocument/2006/relationships/header" Target="header1.xml"/><Relationship Id="rId26" Type="http://schemas.openxmlformats.org/officeDocument/2006/relationships/hyperlink" Target="https://www.health.nsw.gov.au/environment/water/Pages/drinking-water-quality-and-incidents.aspx" TargetMode="External"/><Relationship Id="rId3" Type="http://schemas.openxmlformats.org/officeDocument/2006/relationships/customXml" Target="../customXml/item3.xml"/><Relationship Id="rId21" Type="http://schemas.openxmlformats.org/officeDocument/2006/relationships/hyperlink" Target="https://water.dpie.nsw.gov.au/__data/assets/pdf_file/0004/518566/regulatory-and-assurance-framework-for-local-water-utilities.pdf" TargetMode="External"/><Relationship Id="rId34" Type="http://schemas.openxmlformats.org/officeDocument/2006/relationships/hyperlink" Target="https://water.dpie.nsw.gov.au/our-work/local-water-utilities/funding-and-other-program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yperlink" Target="https://www.health.nsw.gov.au/environment/water/Pages/drinking-water.aspx" TargetMode="External"/><Relationship Id="rId33" Type="http://schemas.openxmlformats.org/officeDocument/2006/relationships/hyperlink" Target="https://water.dpie.nsw.gov.au/our-work/local-water-utilities/water-utility-strategic-planning/strategic-planning-outcomes" TargetMode="External"/><Relationship Id="rId2" Type="http://schemas.openxmlformats.org/officeDocument/2006/relationships/customXml" Target="../customXml/item2.xml"/><Relationship Id="rId16" Type="http://schemas.openxmlformats.org/officeDocument/2006/relationships/hyperlink" Target="https://www.nsw.gov.au/nsw-government/copyright" TargetMode="External"/><Relationship Id="rId20" Type="http://schemas.openxmlformats.org/officeDocument/2006/relationships/hyperlink" Target="https://water.dpie.nsw.gov.au/our-work/local-water-utilities/regulatory-and-assurance-framework" TargetMode="External"/><Relationship Id="rId29" Type="http://schemas.openxmlformats.org/officeDocument/2006/relationships/hyperlink" Target="https://water.dpie.nsw.gov.au/our-work/plans-and-strategies/nsw-water-strateg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nhmrc.gov.au/about-us/publications/australian-drinking-water-guidelines" TargetMode="External"/><Relationship Id="rId32" Type="http://schemas.openxmlformats.org/officeDocument/2006/relationships/hyperlink" Target="https://www.dpie.nsw.gov.au/water/our-work/local-water-utilities/water-utility-strategic-planning/strategic-planning-outcomes"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nvironment.nsw.gov.au/about-us/copyright-and-disclaimer" TargetMode="External"/><Relationship Id="rId23" Type="http://schemas.openxmlformats.org/officeDocument/2006/relationships/hyperlink" Target="https://www.health.nsw.gov.au/environment/water/Publications/NSW-Guidelines-for-Drinking-Water-Management-Systems.pdf" TargetMode="External"/><Relationship Id="rId28" Type="http://schemas.openxmlformats.org/officeDocument/2006/relationships/hyperlink" Target="https://www.dpie.nsw.gov.au/water/our-work/local-water-utilities/water-utility-strategic-planning/strategic-planning-outcomes"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ater.dpie.nsw.gov.au/our-work/local-water-utilities/support-and-ad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nsw.gov.au/copyright" TargetMode="External"/><Relationship Id="rId22" Type="http://schemas.openxmlformats.org/officeDocument/2006/relationships/hyperlink" Target="https://water.dpie.nsw.gov.au/our-work/local-water-utilities/regulatory-and-assurance-framework" TargetMode="External"/><Relationship Id="rId27" Type="http://schemas.openxmlformats.org/officeDocument/2006/relationships/hyperlink" Target="https://water.dpie.nsw.gov.au/our-work/local-water-utilities/water-utility-strategic-planning/strategic-planning-outcomes" TargetMode="External"/><Relationship Id="rId30" Type="http://schemas.openxmlformats.org/officeDocument/2006/relationships/hyperlink" Target="https://water.dpie.nsw.gov.au/our-work/plans-and-strategies/regional-water-strategies"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DB68F552C2A4026AA096411359F4565"/>
        <w:category>
          <w:name w:val="General"/>
          <w:gallery w:val="placeholder"/>
        </w:category>
        <w:types>
          <w:type w:val="bbPlcHdr"/>
        </w:types>
        <w:behaviors>
          <w:behavior w:val="content"/>
        </w:behaviors>
        <w:guid w:val="{A67FAE29-989C-47A4-84DF-E282A48F131E}"/>
      </w:docPartPr>
      <w:docPartBody>
        <w:p w:rsidR="007D0DE9" w:rsidRDefault="007D0DE9">
          <w:pPr>
            <w:pStyle w:val="FDB68F552C2A4026AA096411359F4565"/>
          </w:pPr>
          <w:r>
            <w:t>[C</w:t>
          </w:r>
          <w:r w:rsidRPr="00DE446C">
            <w:t xml:space="preserve">lick </w:t>
          </w:r>
          <w:r>
            <w:t xml:space="preserve">here </w:t>
          </w:r>
          <w:r w:rsidRPr="00DE446C">
            <w:t xml:space="preserve">to enter </w:t>
          </w:r>
          <w:r>
            <w:t>Document Title]</w:t>
          </w:r>
        </w:p>
      </w:docPartBody>
    </w:docPart>
    <w:docPart>
      <w:docPartPr>
        <w:name w:val="B722DCA08BCD4C79BD175E29E08A8C82"/>
        <w:category>
          <w:name w:val="General"/>
          <w:gallery w:val="placeholder"/>
        </w:category>
        <w:types>
          <w:type w:val="bbPlcHdr"/>
        </w:types>
        <w:behaviors>
          <w:behavior w:val="content"/>
        </w:behaviors>
        <w:guid w:val="{D510D0E8-03FD-4F3B-ADF7-80F4B8E888E2}"/>
      </w:docPartPr>
      <w:docPartBody>
        <w:p w:rsidR="007D0DE9" w:rsidRDefault="007D0DE9">
          <w:pPr>
            <w:pStyle w:val="B722DCA08BCD4C79BD175E29E08A8C82"/>
          </w:pPr>
          <w:r>
            <w:t>[C</w:t>
          </w:r>
          <w:r w:rsidRPr="001909B9">
            <w:t xml:space="preserve">lick here to enter </w:t>
          </w:r>
          <w:r>
            <w:t>Subtitle]</w:t>
          </w:r>
        </w:p>
      </w:docPartBody>
    </w:docPart>
    <w:docPart>
      <w:docPartPr>
        <w:name w:val="39CFF40EA16747D6B69D8B2D5345349E"/>
        <w:category>
          <w:name w:val="General"/>
          <w:gallery w:val="placeholder"/>
        </w:category>
        <w:types>
          <w:type w:val="bbPlcHdr"/>
        </w:types>
        <w:behaviors>
          <w:behavior w:val="content"/>
        </w:behaviors>
        <w:guid w:val="{0D881353-1CA0-4C8A-93C9-920F1398F691}"/>
      </w:docPartPr>
      <w:docPartBody>
        <w:p w:rsidR="007D0DE9" w:rsidRDefault="007D0DE9">
          <w:pPr>
            <w:pStyle w:val="39CFF40EA16747D6B69D8B2D5345349E"/>
          </w:pPr>
          <w:r w:rsidRPr="00ED4E67">
            <w:rPr>
              <w:rStyle w:val="PlaceholderText"/>
            </w:rPr>
            <w:t>[Document Title]</w:t>
          </w:r>
        </w:p>
      </w:docPartBody>
    </w:docPart>
    <w:docPart>
      <w:docPartPr>
        <w:name w:val="352A2787C4E640E4B619B246A42C1A11"/>
        <w:category>
          <w:name w:val="General"/>
          <w:gallery w:val="placeholder"/>
        </w:category>
        <w:types>
          <w:type w:val="bbPlcHdr"/>
        </w:types>
        <w:behaviors>
          <w:behavior w:val="content"/>
        </w:behaviors>
        <w:guid w:val="{6D28B686-9FAC-4734-BE4D-C3D26CDBD21A}"/>
      </w:docPartPr>
      <w:docPartBody>
        <w:p w:rsidR="007D0DE9" w:rsidRDefault="007D0DE9">
          <w:pPr>
            <w:pStyle w:val="352A2787C4E640E4B619B246A42C1A11"/>
          </w:pPr>
          <w:r>
            <w:t>[</w:t>
          </w:r>
          <w:r w:rsidRPr="00EB5E4E">
            <w:rPr>
              <w:rStyle w:val="PlaceholderText"/>
            </w:rPr>
            <w:t xml:space="preserve">Click </w:t>
          </w:r>
          <w:r>
            <w:rPr>
              <w:rStyle w:val="PlaceholderText"/>
            </w:rPr>
            <w:t>here to enter agency specific copyright url]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mbria"/>
    <w:panose1 w:val="00000000000000000000"/>
    <w:charset w:val="00"/>
    <w:family w:val="modern"/>
    <w:notTrueType/>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ublic Sans SemiBold">
    <w:panose1 w:val="00000000000000000000"/>
    <w:charset w:val="00"/>
    <w:family w:val="modern"/>
    <w:notTrueType/>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34D"/>
    <w:rsid w:val="000C2595"/>
    <w:rsid w:val="001A6416"/>
    <w:rsid w:val="003B3ECE"/>
    <w:rsid w:val="00487CF2"/>
    <w:rsid w:val="00594002"/>
    <w:rsid w:val="00603E2E"/>
    <w:rsid w:val="00654825"/>
    <w:rsid w:val="00682434"/>
    <w:rsid w:val="006C734D"/>
    <w:rsid w:val="006F0119"/>
    <w:rsid w:val="007D0DE9"/>
    <w:rsid w:val="008715F6"/>
    <w:rsid w:val="008B0324"/>
    <w:rsid w:val="008D73A5"/>
    <w:rsid w:val="008E1A86"/>
    <w:rsid w:val="009B6ACE"/>
    <w:rsid w:val="00A05001"/>
    <w:rsid w:val="00A92322"/>
    <w:rsid w:val="00AB625C"/>
    <w:rsid w:val="00BA1B4F"/>
    <w:rsid w:val="00BF7AB3"/>
    <w:rsid w:val="00D55582"/>
    <w:rsid w:val="00EB0FF7"/>
    <w:rsid w:val="00EF756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B68F552C2A4026AA096411359F4565">
    <w:name w:val="FDB68F552C2A4026AA096411359F4565"/>
  </w:style>
  <w:style w:type="paragraph" w:customStyle="1" w:styleId="B722DCA08BCD4C79BD175E29E08A8C82">
    <w:name w:val="B722DCA08BCD4C79BD175E29E08A8C82"/>
  </w:style>
  <w:style w:type="character" w:styleId="PlaceholderText">
    <w:name w:val="Placeholder Text"/>
    <w:basedOn w:val="DefaultParagraphFont"/>
    <w:uiPriority w:val="99"/>
    <w:semiHidden/>
  </w:style>
  <w:style w:type="paragraph" w:customStyle="1" w:styleId="39CFF40EA16747D6B69D8B2D5345349E">
    <w:name w:val="39CFF40EA16747D6B69D8B2D5345349E"/>
  </w:style>
  <w:style w:type="paragraph" w:customStyle="1" w:styleId="352A2787C4E640E4B619B246A42C1A11">
    <w:name w:val="352A2787C4E640E4B619B246A42C1A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NSWGOV Corporate Sept 2022">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384bd5-e94b-4614-8fb2-df4cde1b1432">
      <Terms xmlns="http://schemas.microsoft.com/office/infopath/2007/PartnerControls"/>
    </lcf76f155ced4ddcb4097134ff3c332f>
    <TaxCatchAll xmlns="b18f3b40-aa7d-4223-bb47-da246f5d86ed" xsi:nil="true"/>
    <_Flow_SignoffStatus xmlns="14384bd5-e94b-4614-8fb2-df4cde1b1432" xsi:nil="true"/>
    <Commentsondocument xmlns="14384bd5-e94b-4614-8fb2-df4cde1b143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EB6387EB3D5A4BBD24074A55EE32E5" ma:contentTypeVersion="21" ma:contentTypeDescription="Create a new document." ma:contentTypeScope="" ma:versionID="3b6c93a66a377bd319041f0975e65f7c">
  <xsd:schema xmlns:xsd="http://www.w3.org/2001/XMLSchema" xmlns:xs="http://www.w3.org/2001/XMLSchema" xmlns:p="http://schemas.microsoft.com/office/2006/metadata/properties" xmlns:ns2="14384bd5-e94b-4614-8fb2-df4cde1b1432" xmlns:ns3="b18f3b40-aa7d-4223-bb47-da246f5d86ed" targetNamespace="http://schemas.microsoft.com/office/2006/metadata/properties" ma:root="true" ma:fieldsID="193cc99018f7b18af760c235da32634b" ns2:_="" ns3:_="">
    <xsd:import namespace="14384bd5-e94b-4614-8fb2-df4cde1b1432"/>
    <xsd:import namespace="b18f3b40-aa7d-4223-bb47-da246f5d86ed"/>
    <xsd:element name="properties">
      <xsd:complexType>
        <xsd:sequence>
          <xsd:element name="documentManagement">
            <xsd:complexType>
              <xsd:all>
                <xsd:element ref="ns2:_Flow_SignoffStatus" minOccurs="0"/>
                <xsd:element ref="ns2:Commentsondocument"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84bd5-e94b-4614-8fb2-df4cde1b1432"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Commentsondocument" ma:index="4" nillable="true" ma:displayName="Comments on document" ma:format="Dropdown" ma:internalName="Commentsondocument"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AutoTags" ma:index="14" nillable="true" ma:displayName="Tags" ma:hidden="true" ma:internalName="MediaServiceAutoTag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0" nillable="true" ma:displayName="Location" ma:hidden="true" ma:internalName="MediaServiceLocation" ma:readOnly="true">
      <xsd:simpleType>
        <xsd:restriction base="dms:Text"/>
      </xsd:simpleType>
    </xsd:element>
    <xsd:element name="MediaLengthInSeconds" ma:index="21" nillable="true" ma:displayName="Length (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8f3b40-aa7d-4223-bb47-da246f5d86ed"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3da2de8c-d807-4bf1-afa4-f3916e9dcfaf}" ma:internalName="TaxCatchAll" ma:readOnly="false" ma:showField="CatchAllData" ma:web="b18f3b40-aa7d-4223-bb47-da246f5d86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416EA4-56F1-429D-BA18-32E6B8A99E03}">
  <ds:schemaRefs>
    <ds:schemaRef ds:uri="http://schemas.microsoft.com/office/2006/metadata/properties"/>
    <ds:schemaRef ds:uri="http://schemas.microsoft.com/office/infopath/2007/PartnerControls"/>
    <ds:schemaRef ds:uri="14384bd5-e94b-4614-8fb2-df4cde1b1432"/>
    <ds:schemaRef ds:uri="b18f3b40-aa7d-4223-bb47-da246f5d86ed"/>
  </ds:schemaRefs>
</ds:datastoreItem>
</file>

<file path=customXml/itemProps2.xml><?xml version="1.0" encoding="utf-8"?>
<ds:datastoreItem xmlns:ds="http://schemas.openxmlformats.org/officeDocument/2006/customXml" ds:itemID="{41458EF7-B9FA-411A-A4CA-0C76211D2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84bd5-e94b-4614-8fb2-df4cde1b1432"/>
    <ds:schemaRef ds:uri="b18f3b40-aa7d-4223-bb47-da246f5d86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customXml/itemProps4.xml><?xml version="1.0" encoding="utf-8"?>
<ds:datastoreItem xmlns:ds="http://schemas.openxmlformats.org/officeDocument/2006/customXml" ds:itemID="{2CA8E1C7-7AB5-48A0-9517-63FE18AD5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3697</Words>
  <Characters>21078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Water Industry Handbook</vt:lpstr>
    </vt:vector>
  </TitlesOfParts>
  <Company/>
  <LinksUpToDate>false</LinksUpToDate>
  <CharactersWithSpaces>24726</CharactersWithSpaces>
  <SharedDoc>false</SharedDoc>
  <HLinks>
    <vt:vector size="210" baseType="variant">
      <vt:variant>
        <vt:i4>4128825</vt:i4>
      </vt:variant>
      <vt:variant>
        <vt:i4>117</vt:i4>
      </vt:variant>
      <vt:variant>
        <vt:i4>0</vt:i4>
      </vt:variant>
      <vt:variant>
        <vt:i4>5</vt:i4>
      </vt:variant>
      <vt:variant>
        <vt:lpwstr>https://water.dpie.nsw.gov.au/our-work/local-water-utilities/funding-and-other-programs</vt:lpwstr>
      </vt:variant>
      <vt:variant>
        <vt:lpwstr/>
      </vt:variant>
      <vt:variant>
        <vt:i4>5373958</vt:i4>
      </vt:variant>
      <vt:variant>
        <vt:i4>114</vt:i4>
      </vt:variant>
      <vt:variant>
        <vt:i4>0</vt:i4>
      </vt:variant>
      <vt:variant>
        <vt:i4>5</vt:i4>
      </vt:variant>
      <vt:variant>
        <vt:lpwstr>https://water.dpie.nsw.gov.au/our-work/local-water-utilities/water-utility-strategic-planning/strategic-planning-outcomes</vt:lpwstr>
      </vt:variant>
      <vt:variant>
        <vt:lpwstr/>
      </vt:variant>
      <vt:variant>
        <vt:i4>655366</vt:i4>
      </vt:variant>
      <vt:variant>
        <vt:i4>111</vt:i4>
      </vt:variant>
      <vt:variant>
        <vt:i4>0</vt:i4>
      </vt:variant>
      <vt:variant>
        <vt:i4>5</vt:i4>
      </vt:variant>
      <vt:variant>
        <vt:lpwstr>https://www.dpie.nsw.gov.au/water/our-work/local-water-utilities/water-utility-strategic-planning/strategic-planning-outcomes</vt:lpwstr>
      </vt:variant>
      <vt:variant>
        <vt:lpwstr/>
      </vt:variant>
      <vt:variant>
        <vt:i4>2097268</vt:i4>
      </vt:variant>
      <vt:variant>
        <vt:i4>108</vt:i4>
      </vt:variant>
      <vt:variant>
        <vt:i4>0</vt:i4>
      </vt:variant>
      <vt:variant>
        <vt:i4>5</vt:i4>
      </vt:variant>
      <vt:variant>
        <vt:lpwstr>https://water.dpie.nsw.gov.au/our-work/local-water-utilities/support-and-advice</vt:lpwstr>
      </vt:variant>
      <vt:variant>
        <vt:lpwstr/>
      </vt:variant>
      <vt:variant>
        <vt:i4>196684</vt:i4>
      </vt:variant>
      <vt:variant>
        <vt:i4>105</vt:i4>
      </vt:variant>
      <vt:variant>
        <vt:i4>0</vt:i4>
      </vt:variant>
      <vt:variant>
        <vt:i4>5</vt:i4>
      </vt:variant>
      <vt:variant>
        <vt:lpwstr>https://water.dpie.nsw.gov.au/our-work/plans-and-strategies/regional-water-strategies</vt:lpwstr>
      </vt:variant>
      <vt:variant>
        <vt:lpwstr/>
      </vt:variant>
      <vt:variant>
        <vt:i4>7667760</vt:i4>
      </vt:variant>
      <vt:variant>
        <vt:i4>102</vt:i4>
      </vt:variant>
      <vt:variant>
        <vt:i4>0</vt:i4>
      </vt:variant>
      <vt:variant>
        <vt:i4>5</vt:i4>
      </vt:variant>
      <vt:variant>
        <vt:lpwstr>https://water.dpie.nsw.gov.au/our-work/plans-and-strategies/nsw-water-strategy</vt:lpwstr>
      </vt:variant>
      <vt:variant>
        <vt:lpwstr/>
      </vt:variant>
      <vt:variant>
        <vt:i4>655366</vt:i4>
      </vt:variant>
      <vt:variant>
        <vt:i4>99</vt:i4>
      </vt:variant>
      <vt:variant>
        <vt:i4>0</vt:i4>
      </vt:variant>
      <vt:variant>
        <vt:i4>5</vt:i4>
      </vt:variant>
      <vt:variant>
        <vt:lpwstr>https://www.dpie.nsw.gov.au/water/our-work/local-water-utilities/water-utility-strategic-planning/strategic-planning-outcomes</vt:lpwstr>
      </vt:variant>
      <vt:variant>
        <vt:lpwstr/>
      </vt:variant>
      <vt:variant>
        <vt:i4>5373958</vt:i4>
      </vt:variant>
      <vt:variant>
        <vt:i4>96</vt:i4>
      </vt:variant>
      <vt:variant>
        <vt:i4>0</vt:i4>
      </vt:variant>
      <vt:variant>
        <vt:i4>5</vt:i4>
      </vt:variant>
      <vt:variant>
        <vt:lpwstr>https://water.dpie.nsw.gov.au/our-work/local-water-utilities/water-utility-strategic-planning/strategic-planning-outcomes</vt:lpwstr>
      </vt:variant>
      <vt:variant>
        <vt:lpwstr/>
      </vt:variant>
      <vt:variant>
        <vt:i4>3080245</vt:i4>
      </vt:variant>
      <vt:variant>
        <vt:i4>93</vt:i4>
      </vt:variant>
      <vt:variant>
        <vt:i4>0</vt:i4>
      </vt:variant>
      <vt:variant>
        <vt:i4>5</vt:i4>
      </vt:variant>
      <vt:variant>
        <vt:lpwstr>https://www.health.nsw.gov.au/environment/water/Pages/drinking-water-quality-and-incidents.aspx</vt:lpwstr>
      </vt:variant>
      <vt:variant>
        <vt:lpwstr/>
      </vt:variant>
      <vt:variant>
        <vt:i4>5832717</vt:i4>
      </vt:variant>
      <vt:variant>
        <vt:i4>90</vt:i4>
      </vt:variant>
      <vt:variant>
        <vt:i4>0</vt:i4>
      </vt:variant>
      <vt:variant>
        <vt:i4>5</vt:i4>
      </vt:variant>
      <vt:variant>
        <vt:lpwstr>https://www.health.nsw.gov.au/environment/water/Pages/drinking-water.aspx</vt:lpwstr>
      </vt:variant>
      <vt:variant>
        <vt:lpwstr/>
      </vt:variant>
      <vt:variant>
        <vt:i4>4063356</vt:i4>
      </vt:variant>
      <vt:variant>
        <vt:i4>87</vt:i4>
      </vt:variant>
      <vt:variant>
        <vt:i4>0</vt:i4>
      </vt:variant>
      <vt:variant>
        <vt:i4>5</vt:i4>
      </vt:variant>
      <vt:variant>
        <vt:lpwstr>https://www.nhmrc.gov.au/about-us/publications/australian-drinking-water-guidelines</vt:lpwstr>
      </vt:variant>
      <vt:variant>
        <vt:lpwstr/>
      </vt:variant>
      <vt:variant>
        <vt:i4>19</vt:i4>
      </vt:variant>
      <vt:variant>
        <vt:i4>84</vt:i4>
      </vt:variant>
      <vt:variant>
        <vt:i4>0</vt:i4>
      </vt:variant>
      <vt:variant>
        <vt:i4>5</vt:i4>
      </vt:variant>
      <vt:variant>
        <vt:lpwstr>https://www.health.nsw.gov.au/environment/water/Publications/NSW-Guidelines-for-Drinking-Water-Management-Systems.pdf</vt:lpwstr>
      </vt:variant>
      <vt:variant>
        <vt:lpwstr/>
      </vt:variant>
      <vt:variant>
        <vt:i4>7012452</vt:i4>
      </vt:variant>
      <vt:variant>
        <vt:i4>81</vt:i4>
      </vt:variant>
      <vt:variant>
        <vt:i4>0</vt:i4>
      </vt:variant>
      <vt:variant>
        <vt:i4>5</vt:i4>
      </vt:variant>
      <vt:variant>
        <vt:lpwstr>https://water.dpie.nsw.gov.au/our-work/local-water-utilities/regulatory-and-assurance-framework</vt:lpwstr>
      </vt:variant>
      <vt:variant>
        <vt:lpwstr/>
      </vt:variant>
      <vt:variant>
        <vt:i4>5242923</vt:i4>
      </vt:variant>
      <vt:variant>
        <vt:i4>78</vt:i4>
      </vt:variant>
      <vt:variant>
        <vt:i4>0</vt:i4>
      </vt:variant>
      <vt:variant>
        <vt:i4>5</vt:i4>
      </vt:variant>
      <vt:variant>
        <vt:lpwstr>https://water.dpie.nsw.gov.au/__data/assets/pdf_file/0004/518566/regulatory-and-assurance-framework-for-local-water-utilities.pdf</vt:lpwstr>
      </vt:variant>
      <vt:variant>
        <vt:lpwstr/>
      </vt:variant>
      <vt:variant>
        <vt:i4>7012452</vt:i4>
      </vt:variant>
      <vt:variant>
        <vt:i4>75</vt:i4>
      </vt:variant>
      <vt:variant>
        <vt:i4>0</vt:i4>
      </vt:variant>
      <vt:variant>
        <vt:i4>5</vt:i4>
      </vt:variant>
      <vt:variant>
        <vt:lpwstr>https://water.dpie.nsw.gov.au/our-work/local-water-utilities/regulatory-and-assurance-framework</vt:lpwstr>
      </vt:variant>
      <vt:variant>
        <vt:lpwstr/>
      </vt:variant>
      <vt:variant>
        <vt:i4>1114166</vt:i4>
      </vt:variant>
      <vt:variant>
        <vt:i4>68</vt:i4>
      </vt:variant>
      <vt:variant>
        <vt:i4>0</vt:i4>
      </vt:variant>
      <vt:variant>
        <vt:i4>5</vt:i4>
      </vt:variant>
      <vt:variant>
        <vt:lpwstr/>
      </vt:variant>
      <vt:variant>
        <vt:lpwstr>_Toc175064451</vt:lpwstr>
      </vt:variant>
      <vt:variant>
        <vt:i4>1114166</vt:i4>
      </vt:variant>
      <vt:variant>
        <vt:i4>62</vt:i4>
      </vt:variant>
      <vt:variant>
        <vt:i4>0</vt:i4>
      </vt:variant>
      <vt:variant>
        <vt:i4>5</vt:i4>
      </vt:variant>
      <vt:variant>
        <vt:lpwstr/>
      </vt:variant>
      <vt:variant>
        <vt:lpwstr>_Toc175064450</vt:lpwstr>
      </vt:variant>
      <vt:variant>
        <vt:i4>1048630</vt:i4>
      </vt:variant>
      <vt:variant>
        <vt:i4>56</vt:i4>
      </vt:variant>
      <vt:variant>
        <vt:i4>0</vt:i4>
      </vt:variant>
      <vt:variant>
        <vt:i4>5</vt:i4>
      </vt:variant>
      <vt:variant>
        <vt:lpwstr/>
      </vt:variant>
      <vt:variant>
        <vt:lpwstr>_Toc175064449</vt:lpwstr>
      </vt:variant>
      <vt:variant>
        <vt:i4>1048630</vt:i4>
      </vt:variant>
      <vt:variant>
        <vt:i4>50</vt:i4>
      </vt:variant>
      <vt:variant>
        <vt:i4>0</vt:i4>
      </vt:variant>
      <vt:variant>
        <vt:i4>5</vt:i4>
      </vt:variant>
      <vt:variant>
        <vt:lpwstr/>
      </vt:variant>
      <vt:variant>
        <vt:lpwstr>_Toc175064448</vt:lpwstr>
      </vt:variant>
      <vt:variant>
        <vt:i4>1048630</vt:i4>
      </vt:variant>
      <vt:variant>
        <vt:i4>44</vt:i4>
      </vt:variant>
      <vt:variant>
        <vt:i4>0</vt:i4>
      </vt:variant>
      <vt:variant>
        <vt:i4>5</vt:i4>
      </vt:variant>
      <vt:variant>
        <vt:lpwstr/>
      </vt:variant>
      <vt:variant>
        <vt:lpwstr>_Toc175064447</vt:lpwstr>
      </vt:variant>
      <vt:variant>
        <vt:i4>1048630</vt:i4>
      </vt:variant>
      <vt:variant>
        <vt:i4>38</vt:i4>
      </vt:variant>
      <vt:variant>
        <vt:i4>0</vt:i4>
      </vt:variant>
      <vt:variant>
        <vt:i4>5</vt:i4>
      </vt:variant>
      <vt:variant>
        <vt:lpwstr/>
      </vt:variant>
      <vt:variant>
        <vt:lpwstr>_Toc175064446</vt:lpwstr>
      </vt:variant>
      <vt:variant>
        <vt:i4>1048630</vt:i4>
      </vt:variant>
      <vt:variant>
        <vt:i4>32</vt:i4>
      </vt:variant>
      <vt:variant>
        <vt:i4>0</vt:i4>
      </vt:variant>
      <vt:variant>
        <vt:i4>5</vt:i4>
      </vt:variant>
      <vt:variant>
        <vt:lpwstr/>
      </vt:variant>
      <vt:variant>
        <vt:lpwstr>_Toc175064445</vt:lpwstr>
      </vt:variant>
      <vt:variant>
        <vt:i4>1048630</vt:i4>
      </vt:variant>
      <vt:variant>
        <vt:i4>26</vt:i4>
      </vt:variant>
      <vt:variant>
        <vt:i4>0</vt:i4>
      </vt:variant>
      <vt:variant>
        <vt:i4>5</vt:i4>
      </vt:variant>
      <vt:variant>
        <vt:lpwstr/>
      </vt:variant>
      <vt:variant>
        <vt:lpwstr>_Toc175064444</vt:lpwstr>
      </vt:variant>
      <vt:variant>
        <vt:i4>1048630</vt:i4>
      </vt:variant>
      <vt:variant>
        <vt:i4>20</vt:i4>
      </vt:variant>
      <vt:variant>
        <vt:i4>0</vt:i4>
      </vt:variant>
      <vt:variant>
        <vt:i4>5</vt:i4>
      </vt:variant>
      <vt:variant>
        <vt:lpwstr/>
      </vt:variant>
      <vt:variant>
        <vt:lpwstr>_Toc175064443</vt:lpwstr>
      </vt:variant>
      <vt:variant>
        <vt:i4>1048630</vt:i4>
      </vt:variant>
      <vt:variant>
        <vt:i4>14</vt:i4>
      </vt:variant>
      <vt:variant>
        <vt:i4>0</vt:i4>
      </vt:variant>
      <vt:variant>
        <vt:i4>5</vt:i4>
      </vt:variant>
      <vt:variant>
        <vt:lpwstr/>
      </vt:variant>
      <vt:variant>
        <vt:lpwstr>_Toc175064442</vt:lpwstr>
      </vt:variant>
      <vt:variant>
        <vt:i4>6291499</vt:i4>
      </vt:variant>
      <vt:variant>
        <vt:i4>9</vt:i4>
      </vt:variant>
      <vt:variant>
        <vt:i4>0</vt:i4>
      </vt:variant>
      <vt:variant>
        <vt:i4>5</vt:i4>
      </vt:variant>
      <vt:variant>
        <vt:lpwstr>https://www.nsw.gov.au/nsw-government/copyright</vt:lpwstr>
      </vt:variant>
      <vt:variant>
        <vt:lpwstr/>
      </vt:variant>
      <vt:variant>
        <vt:i4>4784209</vt:i4>
      </vt:variant>
      <vt:variant>
        <vt:i4>6</vt:i4>
      </vt:variant>
      <vt:variant>
        <vt:i4>0</vt:i4>
      </vt:variant>
      <vt:variant>
        <vt:i4>5</vt:i4>
      </vt:variant>
      <vt:variant>
        <vt:lpwstr>https://www.environment.nsw.gov.au/about-us/copyright-and-disclaimer</vt:lpwstr>
      </vt:variant>
      <vt:variant>
        <vt:lpwstr/>
      </vt:variant>
      <vt:variant>
        <vt:i4>8126566</vt:i4>
      </vt:variant>
      <vt:variant>
        <vt:i4>3</vt:i4>
      </vt:variant>
      <vt:variant>
        <vt:i4>0</vt:i4>
      </vt:variant>
      <vt:variant>
        <vt:i4>5</vt:i4>
      </vt:variant>
      <vt:variant>
        <vt:lpwstr>https://www.energy.nsw.gov.au/copyright</vt:lpwstr>
      </vt:variant>
      <vt:variant>
        <vt:lpwstr/>
      </vt:variant>
      <vt:variant>
        <vt:i4>6815867</vt:i4>
      </vt:variant>
      <vt:variant>
        <vt:i4>0</vt:i4>
      </vt:variant>
      <vt:variant>
        <vt:i4>0</vt:i4>
      </vt:variant>
      <vt:variant>
        <vt:i4>5</vt:i4>
      </vt:variant>
      <vt:variant>
        <vt:lpwstr>https://water.dpie.nsw.gov.au/</vt:lpwstr>
      </vt:variant>
      <vt:variant>
        <vt:lpwstr/>
      </vt:variant>
      <vt:variant>
        <vt:i4>19</vt:i4>
      </vt:variant>
      <vt:variant>
        <vt:i4>15</vt:i4>
      </vt:variant>
      <vt:variant>
        <vt:i4>0</vt:i4>
      </vt:variant>
      <vt:variant>
        <vt:i4>5</vt:i4>
      </vt:variant>
      <vt:variant>
        <vt:lpwstr>https://www.health.nsw.gov.au/environment/water/Publications/NSW-Guidelines-for-Drinking-Water-Management-Systems.pdf</vt:lpwstr>
      </vt:variant>
      <vt:variant>
        <vt:lpwstr/>
      </vt:variant>
      <vt:variant>
        <vt:i4>4063356</vt:i4>
      </vt:variant>
      <vt:variant>
        <vt:i4>12</vt:i4>
      </vt:variant>
      <vt:variant>
        <vt:i4>0</vt:i4>
      </vt:variant>
      <vt:variant>
        <vt:i4>5</vt:i4>
      </vt:variant>
      <vt:variant>
        <vt:lpwstr>https://www.nhmrc.gov.au/about-us/publications/australian-drinking-water-guidelines</vt:lpwstr>
      </vt:variant>
      <vt:variant>
        <vt:lpwstr/>
      </vt:variant>
      <vt:variant>
        <vt:i4>3080245</vt:i4>
      </vt:variant>
      <vt:variant>
        <vt:i4>9</vt:i4>
      </vt:variant>
      <vt:variant>
        <vt:i4>0</vt:i4>
      </vt:variant>
      <vt:variant>
        <vt:i4>5</vt:i4>
      </vt:variant>
      <vt:variant>
        <vt:lpwstr>https://www.health.nsw.gov.au/environment/water/Pages/drinking-water-quality-and-incidents.aspx</vt:lpwstr>
      </vt:variant>
      <vt:variant>
        <vt:lpwstr/>
      </vt:variant>
      <vt:variant>
        <vt:i4>5832717</vt:i4>
      </vt:variant>
      <vt:variant>
        <vt:i4>6</vt:i4>
      </vt:variant>
      <vt:variant>
        <vt:i4>0</vt:i4>
      </vt:variant>
      <vt:variant>
        <vt:i4>5</vt:i4>
      </vt:variant>
      <vt:variant>
        <vt:lpwstr>https://www.health.nsw.gov.au/environment/water/Pages/drinking-water.aspx</vt:lpwstr>
      </vt:variant>
      <vt:variant>
        <vt:lpwstr/>
      </vt:variant>
      <vt:variant>
        <vt:i4>4522078</vt:i4>
      </vt:variant>
      <vt:variant>
        <vt:i4>3</vt:i4>
      </vt:variant>
      <vt:variant>
        <vt:i4>0</vt:i4>
      </vt:variant>
      <vt:variant>
        <vt:i4>5</vt:i4>
      </vt:variant>
      <vt:variant>
        <vt:lpwstr>https://www.health.nsw.gov.au/lhd/Pages/lhd-maps.aspx</vt:lpwstr>
      </vt:variant>
      <vt:variant>
        <vt:lpwstr/>
      </vt:variant>
      <vt:variant>
        <vt:i4>4718596</vt:i4>
      </vt:variant>
      <vt:variant>
        <vt:i4>0</vt:i4>
      </vt:variant>
      <vt:variant>
        <vt:i4>0</vt:i4>
      </vt:variant>
      <vt:variant>
        <vt:i4>5</vt:i4>
      </vt:variant>
      <vt:variant>
        <vt:lpwstr>https://www.health.nsw.gov.au/Infectious/Pages/phus.aspx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Industry Handbook</dc:title>
  <dc:subject/>
  <dc:creator>Andres Cabrera Flamini</dc:creator>
  <cp:keywords/>
  <dc:description/>
  <cp:lastModifiedBy>Beata Sochacka</cp:lastModifiedBy>
  <cp:revision>3</cp:revision>
  <cp:lastPrinted>2022-08-28T00:40:00Z</cp:lastPrinted>
  <dcterms:created xsi:type="dcterms:W3CDTF">2024-09-18T04:31:00Z</dcterms:created>
  <dcterms:modified xsi:type="dcterms:W3CDTF">2024-09-24T03:40:00Z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7b59ad7e-988e-4496-a002-45e0b4adcb75</vt:lpwstr>
  </property>
  <property fmtid="{D5CDD505-2E9C-101B-9397-08002B2CF9AE}" pid="3" name="MediaServiceImageTags">
    <vt:lpwstr/>
  </property>
  <property fmtid="{D5CDD505-2E9C-101B-9397-08002B2CF9AE}" pid="4" name="ContentTypeId">
    <vt:lpwstr>0x01010038EB6387EB3D5A4BBD24074A55EE32E5</vt:lpwstr>
  </property>
</Properties>
</file>